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96830" w14:textId="77777777" w:rsidR="009E4BF5" w:rsidRPr="00F531A8" w:rsidRDefault="009E4BF5" w:rsidP="009E4BF5">
      <w:pPr>
        <w:spacing w:after="0" w:line="240" w:lineRule="atLeast"/>
        <w:ind w:left="-142" w:right="-232"/>
        <w:jc w:val="right"/>
        <w:rPr>
          <w:rFonts w:ascii="Gotham Bold" w:eastAsia="Montserrat SemiBold" w:hAnsi="Gotham Bold" w:cs="Montserrat SemiBold"/>
          <w:b/>
          <w:bCs/>
          <w:color w:val="000000" w:themeColor="text1"/>
          <w:sz w:val="18"/>
          <w:szCs w:val="18"/>
        </w:rPr>
      </w:pPr>
    </w:p>
    <w:p w14:paraId="3978596C" w14:textId="6D589289" w:rsidR="009E4BF5" w:rsidRPr="00F531A8" w:rsidRDefault="009E4BF5" w:rsidP="009E4BF5">
      <w:pPr>
        <w:spacing w:after="0" w:line="240" w:lineRule="atLeast"/>
        <w:ind w:left="-142" w:right="-232"/>
        <w:jc w:val="right"/>
        <w:rPr>
          <w:rFonts w:ascii="Gotham Bold" w:eastAsia="Montserrat SemiBold" w:hAnsi="Gotham Bold" w:cs="Montserrat SemiBold"/>
          <w:b/>
          <w:bCs/>
          <w:color w:val="000000" w:themeColor="text1"/>
          <w:sz w:val="18"/>
          <w:szCs w:val="18"/>
        </w:rPr>
      </w:pPr>
      <w:r w:rsidRPr="00F531A8">
        <w:rPr>
          <w:rFonts w:ascii="Gotham Bold" w:eastAsia="Montserrat SemiBold" w:hAnsi="Gotham Bold" w:cs="Montserrat SemiBold"/>
          <w:b/>
          <w:bCs/>
          <w:color w:val="000000" w:themeColor="text1"/>
          <w:sz w:val="18"/>
          <w:szCs w:val="18"/>
        </w:rPr>
        <w:t>Metepec, México; a 24 de septiembre de 2024</w:t>
      </w:r>
    </w:p>
    <w:p w14:paraId="590B602C" w14:textId="5AE3E37B" w:rsidR="009E4BF5" w:rsidRPr="00F531A8" w:rsidRDefault="009E4BF5" w:rsidP="009E4BF5">
      <w:pPr>
        <w:spacing w:after="0" w:line="240" w:lineRule="atLeast"/>
        <w:ind w:left="-142" w:right="-232"/>
        <w:jc w:val="right"/>
        <w:rPr>
          <w:rFonts w:ascii="Gotham Bold" w:eastAsia="Montserrat SemiBold" w:hAnsi="Gotham Bold" w:cs="Montserrat SemiBold"/>
          <w:b/>
          <w:bCs/>
          <w:iCs/>
          <w:color w:val="000000" w:themeColor="text1"/>
          <w:sz w:val="18"/>
          <w:szCs w:val="18"/>
        </w:rPr>
      </w:pPr>
      <w:r w:rsidRPr="00F531A8">
        <w:rPr>
          <w:rFonts w:ascii="Gotham Bold" w:eastAsia="Montserrat SemiBold" w:hAnsi="Gotham Bold" w:cs="Montserrat SemiBold"/>
          <w:b/>
          <w:bCs/>
          <w:color w:val="000000" w:themeColor="text1"/>
          <w:sz w:val="18"/>
          <w:szCs w:val="18"/>
        </w:rPr>
        <w:t xml:space="preserve">Oficio No.: </w:t>
      </w:r>
      <w:r w:rsidRPr="00F531A8">
        <w:rPr>
          <w:rFonts w:ascii="Gotham Bold" w:eastAsia="Montserrat SemiBold" w:hAnsi="Gotham Bold" w:cs="Montserrat SemiBold"/>
          <w:b/>
          <w:bCs/>
          <w:iCs/>
          <w:color w:val="000000" w:themeColor="text1"/>
          <w:sz w:val="18"/>
          <w:szCs w:val="18"/>
        </w:rPr>
        <w:t>206B0110000100S/SP/UT/551/2024</w:t>
      </w:r>
    </w:p>
    <w:p w14:paraId="3EE6AFA6" w14:textId="77777777" w:rsidR="009E4BF5" w:rsidRDefault="009E4BF5" w:rsidP="009E4BF5">
      <w:pPr>
        <w:spacing w:after="0" w:line="240" w:lineRule="atLeast"/>
        <w:ind w:left="-142" w:right="-232"/>
        <w:jc w:val="right"/>
        <w:rPr>
          <w:rFonts w:ascii="Gotham Bold" w:eastAsia="Montserrat SemiBold" w:hAnsi="Gotham Bold" w:cs="Montserrat SemiBold"/>
          <w:b/>
          <w:bCs/>
          <w:color w:val="000000" w:themeColor="text1"/>
          <w:sz w:val="18"/>
          <w:szCs w:val="18"/>
        </w:rPr>
      </w:pPr>
    </w:p>
    <w:p w14:paraId="5E25C2A0" w14:textId="77777777" w:rsidR="00F531A8" w:rsidRPr="00F531A8" w:rsidRDefault="00F531A8" w:rsidP="009E4BF5">
      <w:pPr>
        <w:spacing w:after="0" w:line="240" w:lineRule="atLeast"/>
        <w:ind w:left="-142" w:right="-232"/>
        <w:jc w:val="right"/>
        <w:rPr>
          <w:rFonts w:ascii="Gotham Bold" w:eastAsia="Montserrat SemiBold" w:hAnsi="Gotham Bold" w:cs="Montserrat SemiBold"/>
          <w:b/>
          <w:bCs/>
          <w:color w:val="000000" w:themeColor="text1"/>
          <w:sz w:val="18"/>
          <w:szCs w:val="18"/>
        </w:rPr>
      </w:pPr>
    </w:p>
    <w:p w14:paraId="32ED4F8B" w14:textId="77777777" w:rsidR="009E4BF5" w:rsidRPr="00F531A8" w:rsidRDefault="009E4BF5" w:rsidP="009E4BF5">
      <w:pPr>
        <w:spacing w:after="0" w:line="240" w:lineRule="atLeast"/>
        <w:ind w:left="-142" w:right="-232"/>
        <w:jc w:val="both"/>
        <w:rPr>
          <w:rFonts w:ascii="Gotham Bold" w:eastAsia="Times New Roman" w:hAnsi="Gotham Bold" w:cs="Times New Roman"/>
          <w:b/>
          <w:bCs/>
          <w:color w:val="000000" w:themeColor="text1"/>
          <w:sz w:val="24"/>
          <w:szCs w:val="24"/>
        </w:rPr>
      </w:pPr>
      <w:r w:rsidRPr="00F531A8">
        <w:rPr>
          <w:rFonts w:ascii="Gotham Bold" w:eastAsia="Times New Roman" w:hAnsi="Gotham Bold" w:cs="Times New Roman"/>
          <w:b/>
          <w:bCs/>
          <w:color w:val="000000" w:themeColor="text1"/>
          <w:sz w:val="24"/>
          <w:szCs w:val="24"/>
        </w:rPr>
        <w:t>C. SOLICITANTE</w:t>
      </w:r>
    </w:p>
    <w:p w14:paraId="551151F9" w14:textId="77777777" w:rsidR="009E4BF5" w:rsidRPr="00F531A8" w:rsidRDefault="009E4BF5" w:rsidP="009E4BF5">
      <w:pPr>
        <w:spacing w:after="0" w:line="240" w:lineRule="atLeast"/>
        <w:ind w:left="-142" w:right="-232"/>
        <w:jc w:val="both"/>
        <w:rPr>
          <w:rFonts w:ascii="Gotham Bold" w:eastAsia="Times New Roman" w:hAnsi="Gotham Bold" w:cs="Times New Roman"/>
          <w:b/>
          <w:bCs/>
          <w:color w:val="000000" w:themeColor="text1"/>
          <w:sz w:val="24"/>
          <w:szCs w:val="24"/>
        </w:rPr>
      </w:pPr>
      <w:r w:rsidRPr="00F531A8">
        <w:rPr>
          <w:rFonts w:ascii="Gotham Bold" w:eastAsia="Times New Roman" w:hAnsi="Gotham Bold" w:cs="Times New Roman"/>
          <w:b/>
          <w:bCs/>
          <w:color w:val="000000" w:themeColor="text1"/>
          <w:sz w:val="24"/>
          <w:szCs w:val="24"/>
        </w:rPr>
        <w:t xml:space="preserve">P R E S E N T E </w:t>
      </w:r>
    </w:p>
    <w:p w14:paraId="741DABCF" w14:textId="77777777" w:rsidR="009E4BF5" w:rsidRPr="00F531A8" w:rsidRDefault="009E4BF5" w:rsidP="009E4BF5">
      <w:pPr>
        <w:spacing w:after="0" w:line="240" w:lineRule="atLeast"/>
        <w:ind w:left="-142" w:right="-232"/>
        <w:jc w:val="both"/>
        <w:rPr>
          <w:rFonts w:ascii="Gotham" w:hAnsi="Gotham"/>
          <w:bCs/>
          <w:sz w:val="18"/>
          <w:szCs w:val="18"/>
        </w:rPr>
      </w:pPr>
    </w:p>
    <w:p w14:paraId="315518B7" w14:textId="53F9B091" w:rsidR="009E4BF5" w:rsidRPr="00F531A8" w:rsidRDefault="009E4BF5" w:rsidP="009E4BF5">
      <w:pPr>
        <w:spacing w:after="0" w:line="240" w:lineRule="atLeast"/>
        <w:ind w:left="-142" w:right="-232"/>
        <w:jc w:val="both"/>
        <w:rPr>
          <w:rFonts w:ascii="Gotham" w:hAnsi="Gotham"/>
          <w:bCs/>
          <w:sz w:val="18"/>
          <w:szCs w:val="18"/>
        </w:rPr>
      </w:pPr>
      <w:r w:rsidRPr="00F531A8">
        <w:rPr>
          <w:rFonts w:ascii="Gotham" w:hAnsi="Gotham"/>
          <w:bCs/>
          <w:sz w:val="18"/>
          <w:szCs w:val="18"/>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r w:rsidRPr="00F531A8">
        <w:rPr>
          <w:rFonts w:ascii="Gotham" w:hAnsi="Gotham"/>
          <w:b/>
          <w:sz w:val="18"/>
          <w:szCs w:val="18"/>
        </w:rPr>
        <w:t>001</w:t>
      </w:r>
      <w:r w:rsidR="00C05150" w:rsidRPr="00F531A8">
        <w:rPr>
          <w:rFonts w:ascii="Gotham" w:hAnsi="Gotham"/>
          <w:b/>
          <w:sz w:val="18"/>
          <w:szCs w:val="18"/>
        </w:rPr>
        <w:t>52</w:t>
      </w:r>
      <w:r w:rsidRPr="00F531A8">
        <w:rPr>
          <w:rFonts w:ascii="Gotham" w:hAnsi="Gotham"/>
          <w:b/>
          <w:sz w:val="18"/>
          <w:szCs w:val="18"/>
        </w:rPr>
        <w:t>/SESESP/IP/2024</w:t>
      </w:r>
      <w:r w:rsidRPr="00F531A8">
        <w:rPr>
          <w:rFonts w:ascii="Gotham" w:hAnsi="Gotham"/>
          <w:bCs/>
          <w:sz w:val="18"/>
          <w:szCs w:val="18"/>
        </w:rPr>
        <w:t>, recibida y registrada en el Sistema de Acceso a la Información Mexiquense (SAIMEX) de este Sujeto Obligado, el 1</w:t>
      </w:r>
      <w:r w:rsidR="00C05150" w:rsidRPr="00F531A8">
        <w:rPr>
          <w:rFonts w:ascii="Gotham" w:hAnsi="Gotham"/>
          <w:bCs/>
          <w:sz w:val="18"/>
          <w:szCs w:val="18"/>
        </w:rPr>
        <w:t>9</w:t>
      </w:r>
      <w:r w:rsidRPr="00F531A8">
        <w:rPr>
          <w:rFonts w:ascii="Gotham" w:hAnsi="Gotham"/>
          <w:bCs/>
          <w:sz w:val="18"/>
          <w:szCs w:val="18"/>
        </w:rPr>
        <w:t xml:space="preserve"> de septiembre de 2024, que a la letra dice:</w:t>
      </w:r>
    </w:p>
    <w:p w14:paraId="28A1E957" w14:textId="77777777" w:rsidR="009E4BF5" w:rsidRPr="00F531A8" w:rsidRDefault="009E4BF5" w:rsidP="009E4BF5">
      <w:pPr>
        <w:spacing w:after="0" w:line="240" w:lineRule="atLeast"/>
        <w:ind w:left="-142" w:right="-232"/>
        <w:jc w:val="both"/>
        <w:rPr>
          <w:rFonts w:ascii="Gotham" w:hAnsi="Gotham"/>
          <w:bCs/>
          <w:sz w:val="18"/>
          <w:szCs w:val="18"/>
        </w:rPr>
      </w:pPr>
    </w:p>
    <w:p w14:paraId="668185AC" w14:textId="720A910C" w:rsidR="009E4BF5" w:rsidRPr="00F531A8" w:rsidRDefault="009E4BF5" w:rsidP="009E4BF5">
      <w:pPr>
        <w:spacing w:after="0" w:line="240" w:lineRule="atLeast"/>
        <w:ind w:left="-142" w:right="-232"/>
        <w:jc w:val="both"/>
        <w:rPr>
          <w:rFonts w:ascii="Gotham" w:hAnsi="Gotham"/>
          <w:bCs/>
          <w:sz w:val="18"/>
          <w:szCs w:val="18"/>
        </w:rPr>
      </w:pPr>
      <w:r w:rsidRPr="00F531A8">
        <w:rPr>
          <w:rFonts w:ascii="Gotham" w:hAnsi="Gotham"/>
          <w:bCs/>
          <w:i/>
          <w:iCs/>
          <w:sz w:val="18"/>
          <w:szCs w:val="18"/>
        </w:rPr>
        <w:t>“</w:t>
      </w:r>
      <w:r w:rsidR="000D3065" w:rsidRPr="00F531A8">
        <w:rPr>
          <w:rFonts w:ascii="Gotham" w:hAnsi="Gotham"/>
          <w:bCs/>
          <w:i/>
          <w:iCs/>
          <w:sz w:val="18"/>
          <w:szCs w:val="18"/>
        </w:rPr>
        <w:t>1. ¿</w:t>
      </w:r>
      <w:proofErr w:type="spellStart"/>
      <w:r w:rsidR="000D3065" w:rsidRPr="00F531A8">
        <w:rPr>
          <w:rFonts w:ascii="Gotham" w:hAnsi="Gotham"/>
          <w:bCs/>
          <w:i/>
          <w:iCs/>
          <w:sz w:val="18"/>
          <w:szCs w:val="18"/>
        </w:rPr>
        <w:t>Cuantos</w:t>
      </w:r>
      <w:proofErr w:type="spellEnd"/>
      <w:r w:rsidR="000D3065" w:rsidRPr="00F531A8">
        <w:rPr>
          <w:rFonts w:ascii="Gotham" w:hAnsi="Gotham"/>
          <w:bCs/>
          <w:i/>
          <w:iCs/>
          <w:sz w:val="18"/>
          <w:szCs w:val="18"/>
        </w:rPr>
        <w:t xml:space="preserve"> elementos de seguridad pública estatal se encuentran adscritos a las colonias La Florida Ciudad Azteca, La </w:t>
      </w:r>
      <w:proofErr w:type="spellStart"/>
      <w:r w:rsidR="000D3065" w:rsidRPr="00F531A8">
        <w:rPr>
          <w:rFonts w:ascii="Gotham" w:hAnsi="Gotham"/>
          <w:bCs/>
          <w:i/>
          <w:iCs/>
          <w:sz w:val="18"/>
          <w:szCs w:val="18"/>
        </w:rPr>
        <w:t>Floritd</w:t>
      </w:r>
      <w:proofErr w:type="spellEnd"/>
      <w:r w:rsidR="000D3065" w:rsidRPr="00F531A8">
        <w:rPr>
          <w:rFonts w:ascii="Gotham" w:hAnsi="Gotham"/>
          <w:bCs/>
          <w:i/>
          <w:iCs/>
          <w:sz w:val="18"/>
          <w:szCs w:val="18"/>
        </w:rPr>
        <w:t>, Ciudad azteca Primera Sección, Ciudad Azteca Segunda Sección y Ciudad Azteca tercera Sección? 2. ¿</w:t>
      </w:r>
      <w:proofErr w:type="spellStart"/>
      <w:r w:rsidR="000D3065" w:rsidRPr="00F531A8">
        <w:rPr>
          <w:rFonts w:ascii="Gotham" w:hAnsi="Gotham"/>
          <w:bCs/>
          <w:i/>
          <w:iCs/>
          <w:sz w:val="18"/>
          <w:szCs w:val="18"/>
        </w:rPr>
        <w:t>Cuantos</w:t>
      </w:r>
      <w:proofErr w:type="spellEnd"/>
      <w:r w:rsidR="000D3065" w:rsidRPr="00F531A8">
        <w:rPr>
          <w:rFonts w:ascii="Gotham" w:hAnsi="Gotham"/>
          <w:bCs/>
          <w:i/>
          <w:iCs/>
          <w:sz w:val="18"/>
          <w:szCs w:val="18"/>
        </w:rPr>
        <w:t xml:space="preserve"> elementos de seguridad pública municipal se encuentran adscritos a las colonias La Florida Ciudad Azteca, La Florida, Ciudad azteca Primera Sección, Ciudad Azteca Segunda Sección y Ciudad Azteca tercera Sección? 3. ¿</w:t>
      </w:r>
      <w:proofErr w:type="spellStart"/>
      <w:r w:rsidR="000D3065" w:rsidRPr="00F531A8">
        <w:rPr>
          <w:rFonts w:ascii="Gotham" w:hAnsi="Gotham"/>
          <w:bCs/>
          <w:i/>
          <w:iCs/>
          <w:sz w:val="18"/>
          <w:szCs w:val="18"/>
        </w:rPr>
        <w:t>Cuantas</w:t>
      </w:r>
      <w:proofErr w:type="spellEnd"/>
      <w:r w:rsidR="000D3065" w:rsidRPr="00F531A8">
        <w:rPr>
          <w:rFonts w:ascii="Gotham" w:hAnsi="Gotham"/>
          <w:bCs/>
          <w:i/>
          <w:iCs/>
          <w:sz w:val="18"/>
          <w:szCs w:val="18"/>
        </w:rPr>
        <w:t xml:space="preserve"> áreas deportivas para correr existen en las colonias La Florida Ciudad Azteca, La Florida, Ciudad azteca Primera Sección, Ciudad Azteca Segunda Sección y Ciudad Azteca tercera Sección? ¿</w:t>
      </w:r>
      <w:proofErr w:type="spellStart"/>
      <w:r w:rsidR="000D3065" w:rsidRPr="00F531A8">
        <w:rPr>
          <w:rFonts w:ascii="Gotham" w:hAnsi="Gotham"/>
          <w:bCs/>
          <w:i/>
          <w:iCs/>
          <w:sz w:val="18"/>
          <w:szCs w:val="18"/>
        </w:rPr>
        <w:t>Que</w:t>
      </w:r>
      <w:proofErr w:type="spellEnd"/>
      <w:r w:rsidR="000D3065" w:rsidRPr="00F531A8">
        <w:rPr>
          <w:rFonts w:ascii="Gotham" w:hAnsi="Gotham"/>
          <w:bCs/>
          <w:i/>
          <w:iCs/>
          <w:sz w:val="18"/>
          <w:szCs w:val="18"/>
        </w:rPr>
        <w:t xml:space="preserve"> extensión en kilómetros tiene cada una de ellas? ¿</w:t>
      </w:r>
      <w:proofErr w:type="spellStart"/>
      <w:r w:rsidR="000D3065" w:rsidRPr="00F531A8">
        <w:rPr>
          <w:rFonts w:ascii="Gotham" w:hAnsi="Gotham"/>
          <w:bCs/>
          <w:i/>
          <w:iCs/>
          <w:sz w:val="18"/>
          <w:szCs w:val="18"/>
        </w:rPr>
        <w:t>Cual</w:t>
      </w:r>
      <w:proofErr w:type="spellEnd"/>
      <w:r w:rsidR="000D3065" w:rsidRPr="00F531A8">
        <w:rPr>
          <w:rFonts w:ascii="Gotham" w:hAnsi="Gotham"/>
          <w:bCs/>
          <w:i/>
          <w:iCs/>
          <w:sz w:val="18"/>
          <w:szCs w:val="18"/>
        </w:rPr>
        <w:t xml:space="preserve"> es su dirección o domicilio de cada una de ellas? 4. ¿</w:t>
      </w:r>
      <w:proofErr w:type="spellStart"/>
      <w:r w:rsidR="000D3065" w:rsidRPr="00F531A8">
        <w:rPr>
          <w:rFonts w:ascii="Gotham" w:hAnsi="Gotham"/>
          <w:bCs/>
          <w:i/>
          <w:iCs/>
          <w:sz w:val="18"/>
          <w:szCs w:val="18"/>
        </w:rPr>
        <w:t>Cuantos</w:t>
      </w:r>
      <w:proofErr w:type="spellEnd"/>
      <w:r w:rsidR="000D3065" w:rsidRPr="00F531A8">
        <w:rPr>
          <w:rFonts w:ascii="Gotham" w:hAnsi="Gotham"/>
          <w:bCs/>
          <w:i/>
          <w:iCs/>
          <w:sz w:val="18"/>
          <w:szCs w:val="18"/>
        </w:rPr>
        <w:t xml:space="preserve"> habitantes existen en las colonias La Florida Ciudad Azteca, La Florida, Ciudad azteca Primera Sección, Ciudad Azteca Segunda Sección y Ciudad Azteca tercera </w:t>
      </w:r>
      <w:proofErr w:type="spellStart"/>
      <w:r w:rsidR="000D3065" w:rsidRPr="00F531A8">
        <w:rPr>
          <w:rFonts w:ascii="Gotham" w:hAnsi="Gotham"/>
          <w:bCs/>
          <w:i/>
          <w:iCs/>
          <w:sz w:val="18"/>
          <w:szCs w:val="18"/>
        </w:rPr>
        <w:t>Sección?Sección</w:t>
      </w:r>
      <w:proofErr w:type="spellEnd"/>
      <w:r w:rsidR="000D3065" w:rsidRPr="00F531A8">
        <w:rPr>
          <w:rFonts w:ascii="Gotham" w:hAnsi="Gotham"/>
          <w:bCs/>
          <w:i/>
          <w:iCs/>
          <w:sz w:val="18"/>
          <w:szCs w:val="18"/>
        </w:rPr>
        <w:t xml:space="preserve"> y Ciudad Azteca tercera Sección? 5. Cuantos delitos se cometieron durante el primer semestre de 2024 en las colonias La Florida Ciudad Azteca, La Florida, Ciudad azteca Primera Sección, Ciudad Azteca Segunda Sección y Ciudad Azteca tercera Sección y de que tipo fueron?</w:t>
      </w:r>
      <w:r w:rsidRPr="00F531A8">
        <w:rPr>
          <w:rFonts w:ascii="Gotham" w:hAnsi="Gotham"/>
          <w:b/>
          <w:i/>
          <w:iCs/>
          <w:sz w:val="18"/>
          <w:szCs w:val="18"/>
        </w:rPr>
        <w:t xml:space="preserve">” </w:t>
      </w:r>
      <w:r w:rsidRPr="00F531A8">
        <w:rPr>
          <w:rFonts w:ascii="Gotham" w:hAnsi="Gotham"/>
          <w:b/>
          <w:bCs/>
          <w:i/>
          <w:iCs/>
          <w:sz w:val="18"/>
          <w:szCs w:val="18"/>
        </w:rPr>
        <w:t>(sic).</w:t>
      </w:r>
    </w:p>
    <w:p w14:paraId="11F1F3E0" w14:textId="77777777" w:rsidR="009E4BF5" w:rsidRPr="00F531A8" w:rsidRDefault="009E4BF5" w:rsidP="009E4BF5">
      <w:pPr>
        <w:spacing w:after="0" w:line="240" w:lineRule="atLeast"/>
        <w:ind w:left="-142" w:right="-232"/>
        <w:jc w:val="both"/>
        <w:rPr>
          <w:rFonts w:ascii="Gotham" w:hAnsi="Gotham" w:cs="Arial"/>
          <w:i/>
          <w:iCs/>
          <w:sz w:val="18"/>
          <w:szCs w:val="18"/>
        </w:rPr>
      </w:pPr>
    </w:p>
    <w:p w14:paraId="0A258A6E" w14:textId="77777777" w:rsidR="009E4BF5" w:rsidRPr="00F531A8" w:rsidRDefault="009E4BF5" w:rsidP="009E4BF5">
      <w:pPr>
        <w:spacing w:after="0" w:line="240" w:lineRule="atLeast"/>
        <w:ind w:left="-142" w:right="-232"/>
        <w:jc w:val="both"/>
        <w:rPr>
          <w:rFonts w:ascii="Gotham" w:hAnsi="Gotham"/>
          <w:b/>
          <w:sz w:val="18"/>
          <w:szCs w:val="18"/>
        </w:rPr>
      </w:pPr>
      <w:r w:rsidRPr="00F531A8">
        <w:rPr>
          <w:rFonts w:ascii="Gotham" w:hAnsi="Gotham"/>
          <w:b/>
          <w:sz w:val="18"/>
          <w:szCs w:val="18"/>
        </w:rPr>
        <w:t>Competencia:</w:t>
      </w:r>
    </w:p>
    <w:p w14:paraId="5D3C5E53" w14:textId="77777777" w:rsidR="009E4BF5" w:rsidRPr="00F531A8" w:rsidRDefault="009E4BF5" w:rsidP="009E4BF5">
      <w:pPr>
        <w:spacing w:after="0" w:line="240" w:lineRule="atLeast"/>
        <w:ind w:left="-142" w:right="-232"/>
        <w:jc w:val="both"/>
        <w:rPr>
          <w:rFonts w:ascii="Gotham" w:hAnsi="Gotham"/>
          <w:bCs/>
          <w:sz w:val="18"/>
          <w:szCs w:val="18"/>
        </w:rPr>
      </w:pPr>
    </w:p>
    <w:p w14:paraId="6FFB711D" w14:textId="77777777" w:rsidR="009E4BF5" w:rsidRPr="00F531A8" w:rsidRDefault="009E4BF5" w:rsidP="009E4BF5">
      <w:pPr>
        <w:spacing w:after="0" w:line="240" w:lineRule="atLeast"/>
        <w:ind w:left="-142" w:right="-232"/>
        <w:jc w:val="both"/>
        <w:rPr>
          <w:rFonts w:ascii="Gotham" w:hAnsi="Gotham"/>
          <w:bCs/>
          <w:sz w:val="18"/>
          <w:szCs w:val="18"/>
        </w:rPr>
      </w:pPr>
      <w:r w:rsidRPr="00F531A8">
        <w:rPr>
          <w:rFonts w:ascii="Gotham" w:hAnsi="Gotham"/>
          <w:bCs/>
          <w:sz w:val="18"/>
          <w:szCs w:val="18"/>
        </w:rPr>
        <w:t xml:space="preserve">Al respecto, con fundamento en los artículos 1, 4, 53 fracción II y 167 de la Ley de Transparencia y Acceso a la Información Pública del Estado de México y Municipios; 61 de la Ley de Seguridad del Estado de México; 9 y 10 del Reglamento Interior del Secretariado Ejecutivo del Sistema Estatal de Seguridad Pública, me permito informar a Usted, que este Sujeto Obligado es </w:t>
      </w:r>
      <w:r w:rsidRPr="00F531A8">
        <w:rPr>
          <w:rFonts w:ascii="Gotham" w:hAnsi="Gotham"/>
          <w:b/>
          <w:sz w:val="18"/>
          <w:szCs w:val="18"/>
        </w:rPr>
        <w:t>incompetente</w:t>
      </w:r>
      <w:r w:rsidRPr="00F531A8">
        <w:rPr>
          <w:rFonts w:ascii="Gotham" w:hAnsi="Gotham"/>
          <w:bCs/>
          <w:sz w:val="18"/>
          <w:szCs w:val="18"/>
        </w:rPr>
        <w:t xml:space="preserve"> para dar respuesta a su solicitud, como se expondrá de manera fundada.</w:t>
      </w:r>
    </w:p>
    <w:p w14:paraId="1C2F5302" w14:textId="77777777" w:rsidR="009E4BF5" w:rsidRPr="00F531A8" w:rsidRDefault="009E4BF5" w:rsidP="009E4BF5">
      <w:pPr>
        <w:spacing w:after="0" w:line="240" w:lineRule="atLeast"/>
        <w:ind w:left="-142" w:right="-232"/>
        <w:jc w:val="both"/>
        <w:rPr>
          <w:rFonts w:ascii="Gotham" w:hAnsi="Gotham"/>
          <w:bCs/>
          <w:sz w:val="18"/>
          <w:szCs w:val="18"/>
        </w:rPr>
      </w:pPr>
    </w:p>
    <w:p w14:paraId="5E9035BD" w14:textId="77777777" w:rsidR="009E4BF5" w:rsidRPr="00F531A8" w:rsidRDefault="009E4BF5" w:rsidP="009E4BF5">
      <w:pPr>
        <w:spacing w:after="0" w:line="240" w:lineRule="atLeast"/>
        <w:ind w:left="-142" w:right="-232"/>
        <w:jc w:val="both"/>
        <w:rPr>
          <w:rFonts w:ascii="Gotham" w:hAnsi="Gotham"/>
          <w:b/>
          <w:bCs/>
          <w:sz w:val="18"/>
          <w:szCs w:val="18"/>
        </w:rPr>
      </w:pPr>
      <w:r w:rsidRPr="00F531A8">
        <w:rPr>
          <w:rFonts w:ascii="Gotham" w:hAnsi="Gotham"/>
          <w:b/>
          <w:bCs/>
          <w:sz w:val="18"/>
          <w:szCs w:val="18"/>
        </w:rPr>
        <w:t>Fundamentación y Motivación:</w:t>
      </w:r>
    </w:p>
    <w:p w14:paraId="5D6A6E79" w14:textId="77777777" w:rsidR="009E4BF5" w:rsidRPr="00F531A8" w:rsidRDefault="009E4BF5" w:rsidP="009E4BF5">
      <w:pPr>
        <w:spacing w:after="0" w:line="240" w:lineRule="atLeast"/>
        <w:ind w:left="-142" w:right="-232"/>
        <w:jc w:val="both"/>
        <w:rPr>
          <w:rFonts w:ascii="Gotham" w:hAnsi="Gotham"/>
          <w:b/>
          <w:bCs/>
          <w:sz w:val="18"/>
          <w:szCs w:val="18"/>
        </w:rPr>
      </w:pPr>
    </w:p>
    <w:p w14:paraId="571CF77D" w14:textId="77777777" w:rsidR="009E4BF5" w:rsidRPr="00F531A8" w:rsidRDefault="009E4BF5" w:rsidP="009E4BF5">
      <w:pPr>
        <w:spacing w:after="0" w:line="240" w:lineRule="atLeast"/>
        <w:ind w:left="-142" w:right="-232"/>
        <w:jc w:val="both"/>
        <w:rPr>
          <w:rFonts w:ascii="Gotham" w:hAnsi="Gotham"/>
          <w:b/>
          <w:bCs/>
          <w:i/>
          <w:iCs/>
          <w:sz w:val="18"/>
          <w:szCs w:val="18"/>
        </w:rPr>
      </w:pPr>
      <w:r w:rsidRPr="00F531A8">
        <w:rPr>
          <w:rFonts w:ascii="Gotham" w:hAnsi="Gotham"/>
          <w:b/>
          <w:bCs/>
          <w:i/>
          <w:iCs/>
          <w:sz w:val="18"/>
          <w:szCs w:val="18"/>
        </w:rPr>
        <w:t>“Artículo 167</w:t>
      </w:r>
      <w:r w:rsidRPr="00F531A8">
        <w:rPr>
          <w:rFonts w:ascii="Gotham" w:hAnsi="Gotham"/>
          <w:i/>
          <w:iCs/>
          <w:sz w:val="18"/>
          <w:szCs w:val="18"/>
        </w:rPr>
        <w:t xml:space="preserve">. Cuando las unidades de transparencia determinen la </w:t>
      </w:r>
      <w:r w:rsidRPr="00F531A8">
        <w:rPr>
          <w:rFonts w:ascii="Gotham" w:hAnsi="Gotham"/>
          <w:b/>
          <w:bCs/>
          <w:i/>
          <w:iCs/>
          <w:sz w:val="18"/>
          <w:szCs w:val="18"/>
        </w:rPr>
        <w:t>notoria incompetencia</w:t>
      </w:r>
      <w:r w:rsidRPr="00F531A8">
        <w:rPr>
          <w:rFonts w:ascii="Gotham" w:hAnsi="Gotham"/>
          <w:i/>
          <w:iCs/>
          <w:sz w:val="18"/>
          <w:szCs w:val="18"/>
        </w:rPr>
        <w:t xml:space="preserve"> por parte de los sujetos obligados, dentro del ámbito de aplicación, para atender la solicitud de acceso a la información, </w:t>
      </w:r>
      <w:r w:rsidRPr="00F531A8">
        <w:rPr>
          <w:rFonts w:ascii="Gotham" w:hAnsi="Gotham"/>
          <w:b/>
          <w:bCs/>
          <w:i/>
          <w:iCs/>
          <w:sz w:val="18"/>
          <w:szCs w:val="18"/>
        </w:rPr>
        <w:t xml:space="preserve">deberán comunicarlo al solicitante, dentro de los tres días hábiles posteriores a la recepción de la solicitud </w:t>
      </w:r>
      <w:r w:rsidRPr="00F531A8">
        <w:rPr>
          <w:rFonts w:ascii="Gotham" w:hAnsi="Gotham"/>
          <w:i/>
          <w:iCs/>
          <w:sz w:val="18"/>
          <w:szCs w:val="18"/>
        </w:rPr>
        <w:t>y, en su caso orientar al solicitante, el o los sujetos obligados competentes.”</w:t>
      </w:r>
      <w:r w:rsidRPr="00F531A8">
        <w:rPr>
          <w:rFonts w:ascii="Gotham" w:hAnsi="Gotham"/>
          <w:b/>
          <w:i/>
          <w:sz w:val="18"/>
          <w:szCs w:val="18"/>
        </w:rPr>
        <w:t xml:space="preserve"> (énfasis añadido)</w:t>
      </w:r>
    </w:p>
    <w:p w14:paraId="3A2D71BD" w14:textId="77777777" w:rsidR="009E4BF5" w:rsidRPr="00F531A8" w:rsidRDefault="009E4BF5" w:rsidP="009E4BF5">
      <w:pPr>
        <w:spacing w:after="0" w:line="240" w:lineRule="atLeast"/>
        <w:ind w:left="-142" w:right="-232"/>
        <w:jc w:val="both"/>
        <w:rPr>
          <w:rFonts w:ascii="Gotham" w:hAnsi="Gotham"/>
          <w:sz w:val="18"/>
          <w:szCs w:val="18"/>
        </w:rPr>
      </w:pPr>
      <w:r w:rsidRPr="00F531A8">
        <w:rPr>
          <w:rFonts w:ascii="Gotham" w:hAnsi="Gotham"/>
          <w:sz w:val="18"/>
          <w:szCs w:val="18"/>
        </w:rPr>
        <w:lastRenderedPageBreak/>
        <w:t>También el criterio número 13/17 del Instituto Nacional de Transparencia y Acceso a la Información y Protección de Datos Personales (INAI), permite ampliar la interpretación de esta disposición de la materia:</w:t>
      </w:r>
    </w:p>
    <w:p w14:paraId="7C7123FE" w14:textId="77777777" w:rsidR="009E4BF5" w:rsidRPr="00F531A8" w:rsidRDefault="009E4BF5" w:rsidP="009E4BF5">
      <w:pPr>
        <w:spacing w:after="0" w:line="240" w:lineRule="atLeast"/>
        <w:ind w:left="-142" w:right="-232"/>
        <w:jc w:val="both"/>
        <w:rPr>
          <w:rFonts w:ascii="Gotham" w:hAnsi="Gotham"/>
          <w:sz w:val="18"/>
          <w:szCs w:val="18"/>
        </w:rPr>
      </w:pPr>
    </w:p>
    <w:p w14:paraId="1B7EBA4A" w14:textId="77777777" w:rsidR="009E4BF5" w:rsidRPr="00F531A8" w:rsidRDefault="009E4BF5" w:rsidP="009E4BF5">
      <w:pPr>
        <w:spacing w:after="0" w:line="240" w:lineRule="atLeast"/>
        <w:ind w:left="-142" w:right="-232"/>
        <w:jc w:val="both"/>
        <w:rPr>
          <w:rFonts w:ascii="Gotham" w:hAnsi="Gotham"/>
          <w:b/>
          <w:bCs/>
          <w:i/>
          <w:iCs/>
          <w:sz w:val="18"/>
          <w:szCs w:val="18"/>
        </w:rPr>
      </w:pPr>
      <w:r w:rsidRPr="00F531A8">
        <w:rPr>
          <w:rFonts w:ascii="Gotham" w:hAnsi="Gotham"/>
          <w:b/>
          <w:bCs/>
          <w:i/>
          <w:iCs/>
          <w:sz w:val="18"/>
          <w:szCs w:val="18"/>
        </w:rPr>
        <w:t xml:space="preserve">“Incompetencia. </w:t>
      </w:r>
      <w:r w:rsidRPr="00F531A8">
        <w:rPr>
          <w:rFonts w:ascii="Gotham" w:hAnsi="Gotham"/>
          <w:i/>
          <w:iCs/>
          <w:sz w:val="18"/>
          <w:szCs w:val="18"/>
        </w:rPr>
        <w:t xml:space="preserve">La incompetencia implica la ausencia de atribuciones del sujeto obligado para poseer la información solicitada; es decir, se trata de una cuestión de derecho, en tanto que </w:t>
      </w:r>
      <w:r w:rsidRPr="00F531A8">
        <w:rPr>
          <w:rFonts w:ascii="Gotham" w:hAnsi="Gotham"/>
          <w:b/>
          <w:bCs/>
          <w:i/>
          <w:iCs/>
          <w:sz w:val="18"/>
          <w:szCs w:val="18"/>
        </w:rPr>
        <w:t>no existan facultades para contar con lo requerido</w:t>
      </w:r>
      <w:r w:rsidRPr="00F531A8">
        <w:rPr>
          <w:rFonts w:ascii="Gotham" w:hAnsi="Gotham"/>
          <w:i/>
          <w:iCs/>
          <w:sz w:val="18"/>
          <w:szCs w:val="18"/>
        </w:rPr>
        <w:t>; por lo que la incompetencia es una cualidad atribuida al sujeto obligado que la declara.</w:t>
      </w:r>
      <w:r w:rsidRPr="00F531A8">
        <w:rPr>
          <w:rFonts w:ascii="Gotham" w:hAnsi="Gotham"/>
          <w:b/>
          <w:bCs/>
          <w:i/>
          <w:iCs/>
          <w:sz w:val="18"/>
          <w:szCs w:val="18"/>
        </w:rPr>
        <w:t xml:space="preserve"> </w:t>
      </w:r>
    </w:p>
    <w:p w14:paraId="6B4450C6" w14:textId="77777777" w:rsidR="009E4BF5" w:rsidRPr="00F531A8" w:rsidRDefault="009E4BF5" w:rsidP="009E4BF5">
      <w:pPr>
        <w:spacing w:after="0" w:line="240" w:lineRule="atLeast"/>
        <w:ind w:left="-142" w:right="-232"/>
        <w:jc w:val="both"/>
        <w:rPr>
          <w:rFonts w:ascii="Gotham" w:hAnsi="Gotham"/>
          <w:b/>
          <w:bCs/>
          <w:i/>
          <w:iCs/>
          <w:sz w:val="18"/>
          <w:szCs w:val="18"/>
        </w:rPr>
      </w:pPr>
      <w:r w:rsidRPr="00F531A8">
        <w:rPr>
          <w:rFonts w:ascii="Gotham" w:hAnsi="Gotham"/>
          <w:b/>
          <w:bCs/>
          <w:i/>
          <w:iCs/>
          <w:sz w:val="18"/>
          <w:szCs w:val="18"/>
        </w:rPr>
        <w:t xml:space="preserve">Resoluciones: </w:t>
      </w:r>
    </w:p>
    <w:p w14:paraId="260F7EA3" w14:textId="77777777" w:rsidR="009E4BF5" w:rsidRPr="00F531A8" w:rsidRDefault="009E4BF5" w:rsidP="009E4BF5">
      <w:pPr>
        <w:spacing w:after="0" w:line="240" w:lineRule="atLeast"/>
        <w:ind w:left="-142" w:right="-232"/>
        <w:jc w:val="both"/>
        <w:rPr>
          <w:rFonts w:ascii="Gotham" w:hAnsi="Gotham"/>
          <w:i/>
          <w:iCs/>
          <w:sz w:val="18"/>
          <w:szCs w:val="18"/>
        </w:rPr>
      </w:pPr>
      <w:r w:rsidRPr="00F531A8">
        <w:rPr>
          <w:rFonts w:ascii="Gotham" w:hAnsi="Gotham"/>
          <w:b/>
          <w:bCs/>
          <w:i/>
          <w:iCs/>
          <w:sz w:val="18"/>
          <w:szCs w:val="18"/>
        </w:rPr>
        <w:t>• RRA 4437/16.</w:t>
      </w:r>
      <w:r w:rsidRPr="00F531A8">
        <w:rPr>
          <w:rFonts w:ascii="Gotham" w:hAnsi="Gotham"/>
          <w:i/>
          <w:iCs/>
          <w:sz w:val="18"/>
          <w:szCs w:val="18"/>
        </w:rPr>
        <w:t xml:space="preserve"> Secretaría de Hacienda y Crédito Público. 25 de enero de 2017. Por unanimidad. Comisionada Ponente Ximena Puente de la Mora.</w:t>
      </w:r>
    </w:p>
    <w:p w14:paraId="3B79F0A8" w14:textId="77777777" w:rsidR="009E4BF5" w:rsidRPr="00F531A8" w:rsidRDefault="009E4BF5" w:rsidP="009E4BF5">
      <w:pPr>
        <w:spacing w:after="0" w:line="240" w:lineRule="atLeast"/>
        <w:ind w:left="-142" w:right="-232"/>
        <w:jc w:val="both"/>
        <w:rPr>
          <w:rFonts w:ascii="Gotham" w:hAnsi="Gotham"/>
          <w:i/>
          <w:iCs/>
          <w:sz w:val="18"/>
          <w:szCs w:val="18"/>
        </w:rPr>
      </w:pPr>
      <w:r w:rsidRPr="00F531A8">
        <w:rPr>
          <w:rFonts w:ascii="Gotham" w:hAnsi="Gotham"/>
          <w:b/>
          <w:bCs/>
          <w:i/>
          <w:iCs/>
          <w:sz w:val="18"/>
          <w:szCs w:val="18"/>
        </w:rPr>
        <w:t>• RRA 4401/16</w:t>
      </w:r>
      <w:r w:rsidRPr="00F531A8">
        <w:rPr>
          <w:rFonts w:ascii="Gotham" w:hAnsi="Gotham"/>
          <w:i/>
          <w:iCs/>
          <w:sz w:val="18"/>
          <w:szCs w:val="18"/>
        </w:rPr>
        <w:t xml:space="preserve">. Secretaría de Medio Ambiente y Recursos Naturales. 01 de febrero de 2017. Por unanimidad. Comisionado Ponente </w:t>
      </w:r>
      <w:proofErr w:type="spellStart"/>
      <w:r w:rsidRPr="00F531A8">
        <w:rPr>
          <w:rFonts w:ascii="Gotham" w:hAnsi="Gotham"/>
          <w:i/>
          <w:iCs/>
          <w:sz w:val="18"/>
          <w:szCs w:val="18"/>
        </w:rPr>
        <w:t>Rosendoevgueni</w:t>
      </w:r>
      <w:proofErr w:type="spellEnd"/>
      <w:r w:rsidRPr="00F531A8">
        <w:rPr>
          <w:rFonts w:ascii="Gotham" w:hAnsi="Gotham"/>
          <w:i/>
          <w:iCs/>
          <w:sz w:val="18"/>
          <w:szCs w:val="18"/>
        </w:rPr>
        <w:t xml:space="preserve"> Monterrey </w:t>
      </w:r>
      <w:proofErr w:type="spellStart"/>
      <w:r w:rsidRPr="00F531A8">
        <w:rPr>
          <w:rFonts w:ascii="Gotham" w:hAnsi="Gotham"/>
          <w:i/>
          <w:iCs/>
          <w:sz w:val="18"/>
          <w:szCs w:val="18"/>
        </w:rPr>
        <w:t>Chepov</w:t>
      </w:r>
      <w:proofErr w:type="spellEnd"/>
      <w:r w:rsidRPr="00F531A8">
        <w:rPr>
          <w:rFonts w:ascii="Gotham" w:hAnsi="Gotham"/>
          <w:i/>
          <w:iCs/>
          <w:sz w:val="18"/>
          <w:szCs w:val="18"/>
        </w:rPr>
        <w:t xml:space="preserve">. </w:t>
      </w:r>
    </w:p>
    <w:p w14:paraId="501234C6" w14:textId="77777777" w:rsidR="009E4BF5" w:rsidRPr="00F531A8" w:rsidRDefault="009E4BF5" w:rsidP="009E4BF5">
      <w:pPr>
        <w:spacing w:after="0" w:line="240" w:lineRule="atLeast"/>
        <w:ind w:left="-142" w:right="-232"/>
        <w:jc w:val="both"/>
        <w:rPr>
          <w:rFonts w:ascii="Gotham" w:hAnsi="Gotham"/>
          <w:i/>
          <w:iCs/>
          <w:sz w:val="18"/>
          <w:szCs w:val="18"/>
        </w:rPr>
      </w:pPr>
      <w:r w:rsidRPr="00F531A8">
        <w:rPr>
          <w:rFonts w:ascii="Gotham" w:hAnsi="Gotham"/>
          <w:b/>
          <w:bCs/>
          <w:i/>
          <w:iCs/>
          <w:sz w:val="18"/>
          <w:szCs w:val="18"/>
        </w:rPr>
        <w:t>• RRA 0539/17.</w:t>
      </w:r>
      <w:r w:rsidRPr="00F531A8">
        <w:rPr>
          <w:rFonts w:ascii="Gotham" w:hAnsi="Gotham"/>
          <w:i/>
          <w:iCs/>
          <w:sz w:val="18"/>
          <w:szCs w:val="18"/>
        </w:rPr>
        <w:t xml:space="preserve"> Secretaría de Economía. 01 de marzo de 2017. Por unanimidad. Comisionado Ponente Joel Salas Suárez.” </w:t>
      </w:r>
      <w:r w:rsidRPr="00F531A8">
        <w:rPr>
          <w:rFonts w:ascii="Gotham" w:hAnsi="Gotham"/>
          <w:b/>
          <w:i/>
          <w:sz w:val="18"/>
          <w:szCs w:val="18"/>
        </w:rPr>
        <w:t>(énfasis añadido)</w:t>
      </w:r>
    </w:p>
    <w:p w14:paraId="657F5E4D" w14:textId="77777777" w:rsidR="009E4BF5" w:rsidRPr="00F531A8" w:rsidRDefault="009E4BF5" w:rsidP="009E4BF5">
      <w:pPr>
        <w:spacing w:after="0" w:line="240" w:lineRule="atLeast"/>
        <w:ind w:left="-142" w:right="-232"/>
        <w:jc w:val="both"/>
        <w:rPr>
          <w:rFonts w:ascii="Gotham" w:hAnsi="Gotham"/>
          <w:sz w:val="18"/>
          <w:szCs w:val="18"/>
        </w:rPr>
      </w:pPr>
    </w:p>
    <w:p w14:paraId="6251B006" w14:textId="77777777" w:rsidR="009E4BF5" w:rsidRPr="00F531A8" w:rsidRDefault="009E4BF5" w:rsidP="009E4BF5">
      <w:pPr>
        <w:spacing w:after="0" w:line="240" w:lineRule="atLeast"/>
        <w:ind w:left="-142" w:right="-232"/>
        <w:jc w:val="both"/>
        <w:rPr>
          <w:rFonts w:ascii="Gotham" w:hAnsi="Gotham"/>
          <w:sz w:val="18"/>
          <w:szCs w:val="18"/>
        </w:rPr>
      </w:pPr>
      <w:r w:rsidRPr="00F531A8">
        <w:rPr>
          <w:rFonts w:ascii="Gotham" w:hAnsi="Gotham"/>
          <w:sz w:val="18"/>
          <w:szCs w:val="18"/>
        </w:rPr>
        <w:t>Así como el artículo 143 de la Constitución Política del Estado Libre y Soberano de México, que a la letra señala:</w:t>
      </w:r>
    </w:p>
    <w:p w14:paraId="72DAC046" w14:textId="77777777" w:rsidR="009E4BF5" w:rsidRPr="00F531A8" w:rsidRDefault="009E4BF5" w:rsidP="009E4BF5">
      <w:pPr>
        <w:spacing w:after="0" w:line="240" w:lineRule="atLeast"/>
        <w:ind w:left="-142" w:right="-232"/>
        <w:jc w:val="both"/>
        <w:rPr>
          <w:rFonts w:ascii="Gotham" w:hAnsi="Gotham"/>
          <w:sz w:val="18"/>
          <w:szCs w:val="18"/>
        </w:rPr>
      </w:pPr>
    </w:p>
    <w:p w14:paraId="4D0F456D" w14:textId="77777777" w:rsidR="009E4BF5" w:rsidRPr="00F531A8" w:rsidRDefault="009E4BF5" w:rsidP="009E4BF5">
      <w:pPr>
        <w:spacing w:after="0" w:line="240" w:lineRule="atLeast"/>
        <w:ind w:left="-142" w:right="-232"/>
        <w:jc w:val="both"/>
        <w:rPr>
          <w:rFonts w:ascii="Gotham" w:hAnsi="Gotham"/>
          <w:b/>
          <w:i/>
          <w:sz w:val="18"/>
          <w:szCs w:val="18"/>
        </w:rPr>
      </w:pPr>
      <w:r w:rsidRPr="00F531A8">
        <w:rPr>
          <w:rFonts w:ascii="Gotham" w:hAnsi="Gotham"/>
          <w:b/>
          <w:bCs/>
          <w:i/>
          <w:iCs/>
          <w:sz w:val="18"/>
          <w:szCs w:val="18"/>
        </w:rPr>
        <w:t>“Artículo 143.-</w:t>
      </w:r>
      <w:r w:rsidRPr="00F531A8">
        <w:rPr>
          <w:rFonts w:ascii="Gotham" w:hAnsi="Gotham"/>
          <w:i/>
          <w:iCs/>
          <w:sz w:val="18"/>
          <w:szCs w:val="18"/>
        </w:rPr>
        <w:t xml:space="preserve"> </w:t>
      </w:r>
      <w:r w:rsidRPr="00F531A8">
        <w:rPr>
          <w:rFonts w:ascii="Gotham" w:hAnsi="Gotham"/>
          <w:b/>
          <w:bCs/>
          <w:i/>
          <w:iCs/>
          <w:sz w:val="18"/>
          <w:szCs w:val="18"/>
        </w:rPr>
        <w:t>Las autoridades del Estado sólo tienen las facultades que expresamente les confieren las leyes y otros ordenamientos jurídicos.”</w:t>
      </w:r>
      <w:r w:rsidRPr="00F531A8">
        <w:rPr>
          <w:rFonts w:ascii="Gotham" w:hAnsi="Gotham"/>
          <w:b/>
          <w:i/>
          <w:sz w:val="18"/>
          <w:szCs w:val="18"/>
        </w:rPr>
        <w:t xml:space="preserve"> (énfasis añadido)</w:t>
      </w:r>
    </w:p>
    <w:p w14:paraId="5DE73426" w14:textId="77777777" w:rsidR="009E4BF5" w:rsidRPr="00F531A8" w:rsidRDefault="009E4BF5" w:rsidP="009E4BF5">
      <w:pPr>
        <w:spacing w:after="0" w:line="240" w:lineRule="atLeast"/>
        <w:ind w:left="-142" w:right="-232"/>
        <w:jc w:val="both"/>
        <w:rPr>
          <w:rFonts w:ascii="Gotham" w:hAnsi="Gotham"/>
          <w:b/>
          <w:bCs/>
          <w:i/>
          <w:iCs/>
          <w:sz w:val="18"/>
          <w:szCs w:val="18"/>
        </w:rPr>
      </w:pPr>
    </w:p>
    <w:p w14:paraId="09C86F93" w14:textId="5DEF69C8" w:rsidR="009E4BF5" w:rsidRPr="00F531A8" w:rsidRDefault="009E4BF5" w:rsidP="009E4BF5">
      <w:pPr>
        <w:spacing w:after="0" w:line="240" w:lineRule="atLeast"/>
        <w:ind w:left="-142" w:right="-232"/>
        <w:jc w:val="both"/>
        <w:rPr>
          <w:rFonts w:ascii="Gotham" w:hAnsi="Gotham"/>
          <w:bCs/>
          <w:sz w:val="18"/>
          <w:szCs w:val="18"/>
        </w:rPr>
      </w:pPr>
      <w:r w:rsidRPr="00F531A8">
        <w:rPr>
          <w:rFonts w:ascii="Gotham" w:hAnsi="Gotham"/>
          <w:bCs/>
          <w:iCs/>
          <w:sz w:val="18"/>
          <w:szCs w:val="18"/>
        </w:rPr>
        <w:t>Una vez analizada su solicitud de información, y derivado del oficio 206B0111000100L/DGCIE/</w:t>
      </w:r>
      <w:r w:rsidR="000D3065" w:rsidRPr="00F531A8">
        <w:rPr>
          <w:rFonts w:ascii="Gotham" w:hAnsi="Gotham"/>
          <w:bCs/>
          <w:iCs/>
          <w:sz w:val="18"/>
          <w:szCs w:val="18"/>
        </w:rPr>
        <w:t>204</w:t>
      </w:r>
      <w:r w:rsidRPr="00F531A8">
        <w:rPr>
          <w:rFonts w:ascii="Gotham" w:hAnsi="Gotham"/>
          <w:bCs/>
          <w:iCs/>
          <w:sz w:val="18"/>
          <w:szCs w:val="18"/>
        </w:rPr>
        <w:t xml:space="preserve">/2024, signado por la Encargada del Despacho de la Dirección General del Centro de Información y Estadística, y Servidora Pública Habilitada; este Sujeto Obligado </w:t>
      </w:r>
      <w:r w:rsidRPr="00F531A8">
        <w:rPr>
          <w:rFonts w:ascii="Gotham" w:hAnsi="Gotham"/>
          <w:bCs/>
          <w:sz w:val="18"/>
          <w:szCs w:val="18"/>
        </w:rPr>
        <w:t xml:space="preserve">es </w:t>
      </w:r>
      <w:r w:rsidRPr="00F531A8">
        <w:rPr>
          <w:rFonts w:ascii="Gotham" w:hAnsi="Gotham"/>
          <w:b/>
          <w:bCs/>
          <w:sz w:val="18"/>
          <w:szCs w:val="18"/>
        </w:rPr>
        <w:t>incompetente</w:t>
      </w:r>
      <w:r w:rsidRPr="00F531A8">
        <w:rPr>
          <w:rFonts w:ascii="Gotham" w:hAnsi="Gotham"/>
          <w:bCs/>
          <w:sz w:val="18"/>
          <w:szCs w:val="18"/>
        </w:rPr>
        <w:t xml:space="preserve"> para atender su solicitud de información.</w:t>
      </w:r>
    </w:p>
    <w:p w14:paraId="696CFEBE" w14:textId="77777777" w:rsidR="009E4BF5" w:rsidRPr="00F531A8" w:rsidRDefault="009E4BF5" w:rsidP="009E4BF5">
      <w:pPr>
        <w:spacing w:after="0" w:line="240" w:lineRule="atLeast"/>
        <w:ind w:left="-142" w:right="-232"/>
        <w:jc w:val="both"/>
        <w:rPr>
          <w:rFonts w:ascii="Gotham" w:hAnsi="Gotham"/>
          <w:bCs/>
          <w:sz w:val="18"/>
          <w:szCs w:val="18"/>
        </w:rPr>
      </w:pPr>
    </w:p>
    <w:p w14:paraId="15759C89" w14:textId="77777777" w:rsidR="009E4BF5" w:rsidRPr="00F531A8" w:rsidRDefault="009E4BF5" w:rsidP="009E4BF5">
      <w:pPr>
        <w:spacing w:after="0" w:line="240" w:lineRule="atLeast"/>
        <w:ind w:left="-142" w:right="-232"/>
        <w:jc w:val="both"/>
        <w:rPr>
          <w:rFonts w:ascii="Gotham" w:hAnsi="Gotham"/>
          <w:bCs/>
          <w:sz w:val="18"/>
          <w:szCs w:val="18"/>
        </w:rPr>
      </w:pPr>
      <w:r w:rsidRPr="00F531A8">
        <w:rPr>
          <w:rFonts w:ascii="Gotham" w:hAnsi="Gotham"/>
          <w:bCs/>
          <w:sz w:val="18"/>
          <w:szCs w:val="18"/>
        </w:rPr>
        <w:t xml:space="preserve">Lo anterior, con fundamento en los artículos 59, 61 y 63 de la Ley de Seguridad del Estado de México; 9 y 10 del Reglamento Interior del Secretariado Ejecutivo del Sistema Estatal de Seguridad Pública; y, al Manual General de Organización del Secretariado Ejecutivo del Sistema Estatal de Seguridad Pública, </w:t>
      </w:r>
      <w:r w:rsidRPr="00F531A8">
        <w:rPr>
          <w:rFonts w:ascii="Gotham" w:hAnsi="Gotham"/>
          <w:b/>
          <w:sz w:val="18"/>
          <w:szCs w:val="18"/>
        </w:rPr>
        <w:t>los cuales disponen las atribuciones y funciones de la Dirección General del Centro de Información y Estadística</w:t>
      </w:r>
      <w:r w:rsidRPr="00F531A8">
        <w:rPr>
          <w:rFonts w:ascii="Gotham" w:hAnsi="Gotham"/>
          <w:bCs/>
          <w:sz w:val="18"/>
          <w:szCs w:val="18"/>
        </w:rPr>
        <w:t xml:space="preserve"> del Secretariado Ejecutivo del Sistema Estatal de Seguridad Pública.</w:t>
      </w:r>
    </w:p>
    <w:p w14:paraId="5C03019E" w14:textId="77777777" w:rsidR="009E4BF5" w:rsidRPr="00F531A8" w:rsidRDefault="009E4BF5" w:rsidP="009E4BF5">
      <w:pPr>
        <w:spacing w:after="0" w:line="240" w:lineRule="atLeast"/>
        <w:ind w:left="-142" w:right="-232"/>
        <w:jc w:val="both"/>
        <w:rPr>
          <w:rFonts w:ascii="Gotham" w:hAnsi="Gotham"/>
          <w:bCs/>
          <w:sz w:val="18"/>
          <w:szCs w:val="18"/>
        </w:rPr>
      </w:pPr>
    </w:p>
    <w:p w14:paraId="7A620008" w14:textId="77777777" w:rsidR="009E4BF5" w:rsidRPr="00F531A8" w:rsidRDefault="009E4BF5" w:rsidP="009E4BF5">
      <w:pPr>
        <w:spacing w:after="0" w:line="240" w:lineRule="atLeast"/>
        <w:ind w:left="-142" w:right="-232"/>
        <w:jc w:val="both"/>
        <w:rPr>
          <w:rFonts w:ascii="Gotham" w:hAnsi="Gotham"/>
          <w:bCs/>
          <w:sz w:val="18"/>
          <w:szCs w:val="18"/>
        </w:rPr>
      </w:pPr>
      <w:r w:rsidRPr="00F531A8">
        <w:rPr>
          <w:rFonts w:ascii="Gotham" w:hAnsi="Gotham"/>
          <w:bCs/>
          <w:sz w:val="18"/>
          <w:szCs w:val="18"/>
        </w:rPr>
        <w:t>Por lo tanto, se cita el fundamento de las Instancia generadora de la información solicitada, que pudiera proporcionarle más información:</w:t>
      </w:r>
    </w:p>
    <w:p w14:paraId="1CA839DB" w14:textId="77777777" w:rsidR="009E4BF5" w:rsidRPr="00F531A8" w:rsidRDefault="009E4BF5" w:rsidP="009E4BF5">
      <w:pPr>
        <w:spacing w:after="0" w:line="240" w:lineRule="atLeast"/>
        <w:ind w:left="-142" w:right="-232"/>
        <w:jc w:val="both"/>
        <w:rPr>
          <w:rFonts w:ascii="Gotham" w:hAnsi="Gotham"/>
          <w:bCs/>
          <w:sz w:val="18"/>
          <w:szCs w:val="18"/>
        </w:rPr>
      </w:pPr>
    </w:p>
    <w:p w14:paraId="7CC03F47" w14:textId="77777777" w:rsidR="009E4BF5" w:rsidRPr="00F531A8" w:rsidRDefault="009E4BF5" w:rsidP="009E4BF5">
      <w:pPr>
        <w:spacing w:after="0" w:line="240" w:lineRule="atLeast"/>
        <w:ind w:left="-142" w:right="-232"/>
        <w:jc w:val="center"/>
        <w:rPr>
          <w:rFonts w:ascii="Gotham" w:hAnsi="Gotham"/>
          <w:b/>
          <w:bCs/>
          <w:i/>
          <w:iCs/>
          <w:sz w:val="18"/>
          <w:szCs w:val="18"/>
        </w:rPr>
      </w:pPr>
      <w:r w:rsidRPr="00F531A8">
        <w:rPr>
          <w:rFonts w:ascii="Gotham" w:hAnsi="Gotham"/>
          <w:b/>
          <w:bCs/>
          <w:i/>
          <w:iCs/>
          <w:sz w:val="18"/>
          <w:szCs w:val="18"/>
        </w:rPr>
        <w:t>Ley Orgánica Municipal del Estado de México</w:t>
      </w:r>
    </w:p>
    <w:p w14:paraId="764873E3" w14:textId="77777777" w:rsidR="009E4BF5" w:rsidRPr="00F531A8" w:rsidRDefault="009E4BF5" w:rsidP="009E4BF5">
      <w:pPr>
        <w:spacing w:after="0" w:line="240" w:lineRule="atLeast"/>
        <w:ind w:left="-142" w:right="-232"/>
        <w:jc w:val="both"/>
        <w:rPr>
          <w:rFonts w:ascii="Gotham" w:hAnsi="Gotham"/>
          <w:bCs/>
          <w:i/>
          <w:iCs/>
          <w:sz w:val="18"/>
          <w:szCs w:val="18"/>
        </w:rPr>
      </w:pPr>
    </w:p>
    <w:p w14:paraId="5492B749" w14:textId="77777777" w:rsidR="009E4BF5" w:rsidRPr="00F531A8" w:rsidRDefault="009E4BF5" w:rsidP="009E4BF5">
      <w:pPr>
        <w:spacing w:after="0" w:line="240" w:lineRule="atLeast"/>
        <w:ind w:left="-142" w:right="-232"/>
        <w:jc w:val="both"/>
        <w:rPr>
          <w:rFonts w:ascii="Gotham" w:hAnsi="Gotham"/>
          <w:bCs/>
          <w:i/>
          <w:iCs/>
          <w:sz w:val="18"/>
          <w:szCs w:val="18"/>
        </w:rPr>
      </w:pPr>
      <w:r w:rsidRPr="00F531A8">
        <w:rPr>
          <w:rFonts w:ascii="Gotham" w:hAnsi="Gotham"/>
          <w:b/>
          <w:bCs/>
          <w:i/>
          <w:iCs/>
          <w:sz w:val="18"/>
          <w:szCs w:val="18"/>
        </w:rPr>
        <w:t>“Artículo 1.-</w:t>
      </w:r>
      <w:r w:rsidRPr="00F531A8">
        <w:rPr>
          <w:rFonts w:ascii="Gotham" w:hAnsi="Gotham"/>
          <w:bCs/>
          <w:i/>
          <w:iCs/>
          <w:sz w:val="18"/>
          <w:szCs w:val="18"/>
        </w:rPr>
        <w:t xml:space="preserve"> Esta Ley es de interés público y tiene por objeto regular las bases para la integración y organización del territorio, la población, el gobierno y la administración pública municipales. </w:t>
      </w:r>
    </w:p>
    <w:p w14:paraId="1B8E540C" w14:textId="77777777" w:rsidR="009E4BF5" w:rsidRPr="00F531A8" w:rsidRDefault="009E4BF5" w:rsidP="009E4BF5">
      <w:pPr>
        <w:spacing w:after="0" w:line="240" w:lineRule="atLeast"/>
        <w:ind w:left="-142" w:right="-232"/>
        <w:jc w:val="both"/>
        <w:rPr>
          <w:rFonts w:ascii="Gotham" w:hAnsi="Gotham"/>
          <w:bCs/>
          <w:i/>
          <w:iCs/>
          <w:sz w:val="18"/>
          <w:szCs w:val="18"/>
        </w:rPr>
      </w:pPr>
    </w:p>
    <w:p w14:paraId="3E3B12BF" w14:textId="77777777" w:rsidR="009E4BF5" w:rsidRPr="00F531A8" w:rsidRDefault="009E4BF5" w:rsidP="009E4BF5">
      <w:pPr>
        <w:spacing w:after="0" w:line="240" w:lineRule="atLeast"/>
        <w:ind w:left="-142" w:right="-232"/>
        <w:jc w:val="both"/>
        <w:rPr>
          <w:rFonts w:ascii="Gotham" w:hAnsi="Gotham"/>
          <w:bCs/>
          <w:i/>
          <w:iCs/>
          <w:sz w:val="18"/>
          <w:szCs w:val="18"/>
        </w:rPr>
      </w:pPr>
      <w:r w:rsidRPr="00F531A8">
        <w:rPr>
          <w:rFonts w:ascii="Gotham" w:hAnsi="Gotham"/>
          <w:b/>
          <w:bCs/>
          <w:i/>
          <w:iCs/>
          <w:sz w:val="18"/>
          <w:szCs w:val="18"/>
        </w:rPr>
        <w:t>El municipio libre es la base de la división territorial</w:t>
      </w:r>
      <w:r w:rsidRPr="00F531A8">
        <w:rPr>
          <w:rFonts w:ascii="Gotham" w:hAnsi="Gotham"/>
          <w:bCs/>
          <w:i/>
          <w:iCs/>
          <w:sz w:val="18"/>
          <w:szCs w:val="18"/>
        </w:rPr>
        <w:t xml:space="preserve"> y de la organización política del Estado, </w:t>
      </w:r>
      <w:r w:rsidRPr="00F531A8">
        <w:rPr>
          <w:rFonts w:ascii="Gotham" w:hAnsi="Gotham"/>
          <w:b/>
          <w:bCs/>
          <w:i/>
          <w:iCs/>
          <w:sz w:val="18"/>
          <w:szCs w:val="18"/>
        </w:rPr>
        <w:t>investido de personalidad jurídica propia,</w:t>
      </w:r>
      <w:r w:rsidRPr="00F531A8">
        <w:rPr>
          <w:rFonts w:ascii="Gotham" w:hAnsi="Gotham"/>
          <w:bCs/>
          <w:i/>
          <w:iCs/>
          <w:sz w:val="18"/>
          <w:szCs w:val="18"/>
        </w:rPr>
        <w:t xml:space="preserve"> integrado por una comunidad establecida en un territorio, con un </w:t>
      </w:r>
      <w:r w:rsidRPr="00F531A8">
        <w:rPr>
          <w:rFonts w:ascii="Gotham" w:hAnsi="Gotham"/>
          <w:b/>
          <w:bCs/>
          <w:i/>
          <w:iCs/>
          <w:sz w:val="18"/>
          <w:szCs w:val="18"/>
        </w:rPr>
        <w:t>gobierno autónomo en su régimen interior y en la administración de su hacienda pública</w:t>
      </w:r>
      <w:r w:rsidRPr="00F531A8">
        <w:rPr>
          <w:rFonts w:ascii="Gotham" w:hAnsi="Gotham"/>
          <w:bCs/>
          <w:i/>
          <w:iCs/>
          <w:sz w:val="18"/>
          <w:szCs w:val="18"/>
        </w:rPr>
        <w:t>, en términos del Artículo 115 de la Constitución Política de los Estados Unidos Mexicanos.”</w:t>
      </w:r>
      <w:r w:rsidRPr="00F531A8">
        <w:rPr>
          <w:rFonts w:ascii="Gotham" w:eastAsia="Times New Roman" w:hAnsi="Gotham" w:cs="Bw Modelica Cyrillic DEMO"/>
          <w:b/>
          <w:i/>
          <w:iCs/>
          <w:color w:val="000000" w:themeColor="text1"/>
          <w:sz w:val="18"/>
          <w:szCs w:val="18"/>
        </w:rPr>
        <w:t xml:space="preserve"> (énfasis añadido)</w:t>
      </w:r>
    </w:p>
    <w:p w14:paraId="0765DE25" w14:textId="77777777" w:rsidR="009E4BF5" w:rsidRPr="00F531A8" w:rsidRDefault="009E4BF5" w:rsidP="009E4BF5">
      <w:pPr>
        <w:spacing w:after="0" w:line="240" w:lineRule="atLeast"/>
        <w:ind w:left="-142" w:right="-232"/>
        <w:jc w:val="both"/>
        <w:rPr>
          <w:rFonts w:ascii="Gotham" w:hAnsi="Gotham"/>
          <w:bCs/>
          <w:i/>
          <w:iCs/>
          <w:sz w:val="18"/>
          <w:szCs w:val="18"/>
        </w:rPr>
      </w:pPr>
      <w:r w:rsidRPr="00F531A8">
        <w:rPr>
          <w:rFonts w:ascii="Gotham" w:hAnsi="Gotham"/>
          <w:b/>
          <w:bCs/>
          <w:i/>
          <w:iCs/>
          <w:sz w:val="18"/>
          <w:szCs w:val="18"/>
        </w:rPr>
        <w:lastRenderedPageBreak/>
        <w:t>“Artículo 2.-</w:t>
      </w:r>
      <w:r w:rsidRPr="00F531A8">
        <w:rPr>
          <w:rFonts w:ascii="Gotham" w:hAnsi="Gotham"/>
          <w:bCs/>
          <w:i/>
          <w:iCs/>
          <w:sz w:val="18"/>
          <w:szCs w:val="18"/>
        </w:rPr>
        <w:t xml:space="preserve"> Las autoridades municipales tienen las atribuciones que les señalen los ordenamientos federales, locales y municipales y las derivadas de los convenios que se celebren con el Gobierno del Estado o con otros municipios.” </w:t>
      </w:r>
      <w:r w:rsidRPr="00F531A8">
        <w:rPr>
          <w:rFonts w:ascii="Gotham" w:eastAsia="Times New Roman" w:hAnsi="Gotham" w:cs="Bw Modelica Cyrillic DEMO"/>
          <w:b/>
          <w:i/>
          <w:iCs/>
          <w:color w:val="000000" w:themeColor="text1"/>
          <w:sz w:val="18"/>
          <w:szCs w:val="18"/>
        </w:rPr>
        <w:t>(énfasis añadido)</w:t>
      </w:r>
    </w:p>
    <w:p w14:paraId="6A07D721" w14:textId="77777777" w:rsidR="009E4BF5" w:rsidRPr="00F531A8" w:rsidRDefault="009E4BF5" w:rsidP="009E4BF5">
      <w:pPr>
        <w:spacing w:after="0" w:line="240" w:lineRule="atLeast"/>
        <w:ind w:left="-142" w:right="-232"/>
        <w:jc w:val="both"/>
        <w:rPr>
          <w:rFonts w:ascii="Gotham" w:hAnsi="Gotham"/>
          <w:bCs/>
          <w:i/>
          <w:iCs/>
          <w:sz w:val="18"/>
          <w:szCs w:val="18"/>
        </w:rPr>
      </w:pPr>
    </w:p>
    <w:p w14:paraId="49D4F4D7" w14:textId="77777777" w:rsidR="009E4BF5" w:rsidRPr="00F531A8" w:rsidRDefault="009E4BF5" w:rsidP="009E4BF5">
      <w:pPr>
        <w:spacing w:after="0" w:line="240" w:lineRule="atLeast"/>
        <w:ind w:left="-142" w:right="-232"/>
        <w:jc w:val="both"/>
        <w:rPr>
          <w:rFonts w:ascii="Gotham" w:eastAsia="Times New Roman" w:hAnsi="Gotham" w:cs="Bw Modelica Cyrillic DEMO"/>
          <w:b/>
          <w:i/>
          <w:iCs/>
          <w:color w:val="000000" w:themeColor="text1"/>
          <w:sz w:val="18"/>
          <w:szCs w:val="18"/>
        </w:rPr>
      </w:pPr>
      <w:r w:rsidRPr="00F531A8">
        <w:rPr>
          <w:rFonts w:ascii="Gotham" w:hAnsi="Gotham"/>
          <w:b/>
          <w:bCs/>
          <w:i/>
          <w:iCs/>
          <w:sz w:val="18"/>
          <w:szCs w:val="18"/>
        </w:rPr>
        <w:t>“Artículo 3.-</w:t>
      </w:r>
      <w:r w:rsidRPr="00F531A8">
        <w:rPr>
          <w:rFonts w:ascii="Gotham" w:hAnsi="Gotham"/>
          <w:bCs/>
          <w:i/>
          <w:iCs/>
          <w:sz w:val="18"/>
          <w:szCs w:val="18"/>
        </w:rPr>
        <w:t xml:space="preserve"> </w:t>
      </w:r>
      <w:r w:rsidRPr="00F531A8">
        <w:rPr>
          <w:rFonts w:ascii="Gotham" w:hAnsi="Gotham"/>
          <w:b/>
          <w:bCs/>
          <w:i/>
          <w:iCs/>
          <w:sz w:val="18"/>
          <w:szCs w:val="18"/>
        </w:rPr>
        <w:t>Los municipios del Estado regularán su funcionamiento</w:t>
      </w:r>
      <w:r w:rsidRPr="00F531A8">
        <w:rPr>
          <w:rFonts w:ascii="Gotham" w:hAnsi="Gotham"/>
          <w:bCs/>
          <w:i/>
          <w:iCs/>
          <w:sz w:val="18"/>
          <w:szCs w:val="18"/>
        </w:rPr>
        <w:t xml:space="preserve"> de conformidad con lo que establece esta Ley, los Bandos municipales, reglamentos y demás disposiciones legales aplicables.”</w:t>
      </w:r>
      <w:r w:rsidRPr="00F531A8">
        <w:rPr>
          <w:rFonts w:ascii="Gotham" w:eastAsia="Times New Roman" w:hAnsi="Gotham" w:cs="Bw Modelica Cyrillic DEMO"/>
          <w:b/>
          <w:i/>
          <w:iCs/>
          <w:color w:val="000000" w:themeColor="text1"/>
          <w:sz w:val="18"/>
          <w:szCs w:val="18"/>
        </w:rPr>
        <w:t xml:space="preserve"> (énfasis añadido)</w:t>
      </w:r>
    </w:p>
    <w:p w14:paraId="09C1AC82" w14:textId="77777777" w:rsidR="009E4BF5" w:rsidRPr="00F531A8" w:rsidRDefault="009E4BF5" w:rsidP="009E4BF5">
      <w:pPr>
        <w:spacing w:after="0" w:line="240" w:lineRule="atLeast"/>
        <w:ind w:left="-142" w:right="-232"/>
        <w:jc w:val="both"/>
        <w:rPr>
          <w:rFonts w:ascii="Gotham" w:hAnsi="Gotham"/>
          <w:bCs/>
          <w:i/>
          <w:iCs/>
          <w:sz w:val="18"/>
          <w:szCs w:val="18"/>
        </w:rPr>
      </w:pPr>
    </w:p>
    <w:p w14:paraId="6603A6E1" w14:textId="77777777" w:rsidR="009E4BF5" w:rsidRPr="00F531A8" w:rsidRDefault="009E4BF5" w:rsidP="009E4BF5">
      <w:pPr>
        <w:spacing w:after="0" w:line="240" w:lineRule="atLeast"/>
        <w:ind w:left="-142" w:right="-232"/>
        <w:jc w:val="both"/>
        <w:rPr>
          <w:rFonts w:ascii="Gotham" w:hAnsi="Gotham"/>
          <w:bCs/>
          <w:i/>
          <w:iCs/>
          <w:sz w:val="18"/>
          <w:szCs w:val="18"/>
        </w:rPr>
      </w:pPr>
      <w:r w:rsidRPr="00F531A8">
        <w:rPr>
          <w:rFonts w:ascii="Gotham" w:hAnsi="Gotham"/>
          <w:b/>
          <w:bCs/>
          <w:i/>
          <w:iCs/>
          <w:sz w:val="18"/>
          <w:szCs w:val="18"/>
        </w:rPr>
        <w:t>“Artículo 31.-</w:t>
      </w:r>
      <w:r w:rsidRPr="00F531A8">
        <w:rPr>
          <w:rFonts w:ascii="Gotham" w:hAnsi="Gotham"/>
          <w:bCs/>
          <w:i/>
          <w:iCs/>
          <w:sz w:val="18"/>
          <w:szCs w:val="18"/>
        </w:rPr>
        <w:t xml:space="preserve"> Son atribuciones de los ayuntamientos:</w:t>
      </w:r>
    </w:p>
    <w:p w14:paraId="0C015FC8" w14:textId="77777777" w:rsidR="009E4BF5" w:rsidRPr="00F531A8" w:rsidRDefault="009E4BF5" w:rsidP="009E4BF5">
      <w:pPr>
        <w:spacing w:after="0" w:line="240" w:lineRule="atLeast"/>
        <w:ind w:left="-142" w:right="-232"/>
        <w:jc w:val="both"/>
        <w:rPr>
          <w:rFonts w:ascii="Gotham" w:hAnsi="Gotham"/>
          <w:bCs/>
          <w:i/>
          <w:iCs/>
          <w:sz w:val="18"/>
          <w:szCs w:val="18"/>
        </w:rPr>
      </w:pPr>
      <w:r w:rsidRPr="00F531A8">
        <w:rPr>
          <w:rFonts w:ascii="Gotham" w:hAnsi="Gotham"/>
          <w:b/>
          <w:bCs/>
          <w:i/>
          <w:iCs/>
          <w:sz w:val="18"/>
          <w:szCs w:val="18"/>
        </w:rPr>
        <w:t>I.</w:t>
      </w:r>
      <w:r w:rsidRPr="00F531A8">
        <w:rPr>
          <w:rFonts w:ascii="Gotham" w:hAnsi="Gotham"/>
          <w:bCs/>
          <w:i/>
          <w:iCs/>
          <w:sz w:val="18"/>
          <w:szCs w:val="18"/>
        </w:rPr>
        <w:t xml:space="preserve"> Expedir y reformar el Bando Municipal, así como los reglamentos, circulares y disposiciones administrativas de observancia general dentro del territorio del municipio, que sean necesarios para su organización, prestación de los servicios públicos y, en general, para el cumplimiento de sus atribuciones;”</w:t>
      </w:r>
      <w:r w:rsidRPr="00F531A8">
        <w:rPr>
          <w:rFonts w:ascii="Gotham" w:eastAsia="Times New Roman" w:hAnsi="Gotham" w:cs="Bw Modelica Cyrillic DEMO"/>
          <w:b/>
          <w:i/>
          <w:iCs/>
          <w:color w:val="000000" w:themeColor="text1"/>
          <w:sz w:val="18"/>
          <w:szCs w:val="18"/>
        </w:rPr>
        <w:t xml:space="preserve"> (énfasis añadido)</w:t>
      </w:r>
    </w:p>
    <w:p w14:paraId="2BC436C7" w14:textId="77777777" w:rsidR="009E4BF5" w:rsidRPr="00F531A8" w:rsidRDefault="009E4BF5" w:rsidP="009E4BF5">
      <w:pPr>
        <w:spacing w:after="0" w:line="240" w:lineRule="atLeast"/>
        <w:ind w:left="-142" w:right="-232"/>
        <w:jc w:val="both"/>
        <w:rPr>
          <w:rFonts w:ascii="Gotham" w:hAnsi="Gotham"/>
          <w:bCs/>
          <w:i/>
          <w:iCs/>
          <w:sz w:val="18"/>
          <w:szCs w:val="18"/>
        </w:rPr>
      </w:pPr>
    </w:p>
    <w:p w14:paraId="21762FD6" w14:textId="77777777" w:rsidR="009E4BF5" w:rsidRPr="00F531A8" w:rsidRDefault="009E4BF5" w:rsidP="009E4BF5">
      <w:pPr>
        <w:spacing w:after="0" w:line="240" w:lineRule="atLeast"/>
        <w:ind w:left="-142" w:right="-232"/>
        <w:jc w:val="both"/>
        <w:rPr>
          <w:rFonts w:ascii="Gotham" w:hAnsi="Gotham"/>
          <w:bCs/>
          <w:i/>
          <w:iCs/>
          <w:sz w:val="18"/>
          <w:szCs w:val="18"/>
        </w:rPr>
      </w:pPr>
      <w:r w:rsidRPr="00F531A8">
        <w:rPr>
          <w:rFonts w:ascii="Gotham" w:hAnsi="Gotham"/>
          <w:b/>
          <w:bCs/>
          <w:i/>
          <w:iCs/>
          <w:sz w:val="18"/>
          <w:szCs w:val="18"/>
        </w:rPr>
        <w:t>“Artículo 48.-</w:t>
      </w:r>
      <w:r w:rsidRPr="00F531A8">
        <w:rPr>
          <w:rFonts w:ascii="Gotham" w:hAnsi="Gotham"/>
          <w:bCs/>
          <w:i/>
          <w:iCs/>
          <w:sz w:val="18"/>
          <w:szCs w:val="18"/>
        </w:rPr>
        <w:t xml:space="preserve"> La persona titular de la presidencia municipal tiene las siguientes atribuciones:</w:t>
      </w:r>
    </w:p>
    <w:p w14:paraId="3742ABF2" w14:textId="77777777" w:rsidR="009E4BF5" w:rsidRPr="00F531A8" w:rsidRDefault="009E4BF5" w:rsidP="009E4BF5">
      <w:pPr>
        <w:spacing w:after="0" w:line="240" w:lineRule="atLeast"/>
        <w:ind w:left="-142" w:right="-232"/>
        <w:jc w:val="both"/>
        <w:rPr>
          <w:rFonts w:ascii="Gotham" w:hAnsi="Gotham"/>
          <w:bCs/>
          <w:i/>
          <w:iCs/>
          <w:sz w:val="18"/>
          <w:szCs w:val="18"/>
        </w:rPr>
      </w:pPr>
      <w:r w:rsidRPr="00F531A8">
        <w:rPr>
          <w:rFonts w:ascii="Gotham" w:hAnsi="Gotham"/>
          <w:b/>
          <w:bCs/>
          <w:i/>
          <w:iCs/>
          <w:sz w:val="18"/>
          <w:szCs w:val="18"/>
        </w:rPr>
        <w:t>XII.</w:t>
      </w:r>
      <w:r w:rsidRPr="00F531A8">
        <w:rPr>
          <w:rFonts w:ascii="Gotham" w:hAnsi="Gotham"/>
          <w:bCs/>
          <w:i/>
          <w:iCs/>
          <w:sz w:val="18"/>
          <w:szCs w:val="18"/>
        </w:rPr>
        <w:t xml:space="preserve"> </w:t>
      </w:r>
      <w:r w:rsidRPr="00F531A8">
        <w:rPr>
          <w:rFonts w:ascii="Gotham" w:hAnsi="Gotham"/>
          <w:b/>
          <w:bCs/>
          <w:i/>
          <w:iCs/>
          <w:sz w:val="18"/>
          <w:szCs w:val="18"/>
        </w:rPr>
        <w:t>Tener bajo su mando los cuerpos de seguridad pública</w:t>
      </w:r>
      <w:r w:rsidRPr="00F531A8">
        <w:rPr>
          <w:rFonts w:ascii="Gotham" w:hAnsi="Gotham"/>
          <w:bCs/>
          <w:i/>
          <w:iCs/>
          <w:sz w:val="18"/>
          <w:szCs w:val="18"/>
        </w:rPr>
        <w:t>, tránsito y bomberos municipales, en los términos del capítulo octavo, del título cuarto de esta Ley;”</w:t>
      </w:r>
      <w:r w:rsidRPr="00F531A8">
        <w:rPr>
          <w:rFonts w:ascii="Gotham" w:eastAsia="Times New Roman" w:hAnsi="Gotham" w:cs="Bw Modelica Cyrillic DEMO"/>
          <w:b/>
          <w:i/>
          <w:iCs/>
          <w:color w:val="000000" w:themeColor="text1"/>
          <w:sz w:val="18"/>
          <w:szCs w:val="18"/>
        </w:rPr>
        <w:t xml:space="preserve"> (énfasis añadido)</w:t>
      </w:r>
    </w:p>
    <w:p w14:paraId="13CB4719" w14:textId="77777777" w:rsidR="009E4BF5" w:rsidRPr="00F531A8" w:rsidRDefault="009E4BF5" w:rsidP="009E4BF5">
      <w:pPr>
        <w:spacing w:after="0" w:line="240" w:lineRule="atLeast"/>
        <w:ind w:left="-142" w:right="-232"/>
        <w:jc w:val="both"/>
        <w:rPr>
          <w:rFonts w:ascii="Gotham" w:hAnsi="Gotham"/>
          <w:b/>
          <w:bCs/>
          <w:i/>
          <w:iCs/>
          <w:sz w:val="18"/>
          <w:szCs w:val="18"/>
        </w:rPr>
      </w:pPr>
    </w:p>
    <w:p w14:paraId="787337EF" w14:textId="77777777" w:rsidR="009E4BF5" w:rsidRPr="00F531A8" w:rsidRDefault="009E4BF5" w:rsidP="009E4BF5">
      <w:pPr>
        <w:spacing w:after="0" w:line="240" w:lineRule="atLeast"/>
        <w:ind w:left="-142" w:right="-232"/>
        <w:jc w:val="both"/>
        <w:rPr>
          <w:rFonts w:ascii="Gotham" w:hAnsi="Gotham"/>
          <w:bCs/>
          <w:i/>
          <w:iCs/>
          <w:sz w:val="18"/>
          <w:szCs w:val="18"/>
        </w:rPr>
      </w:pPr>
      <w:r w:rsidRPr="00F531A8">
        <w:rPr>
          <w:rFonts w:ascii="Gotham" w:hAnsi="Gotham"/>
          <w:b/>
          <w:bCs/>
          <w:i/>
          <w:iCs/>
          <w:sz w:val="18"/>
          <w:szCs w:val="18"/>
        </w:rPr>
        <w:t>“Artículo 125.-</w:t>
      </w:r>
      <w:r w:rsidRPr="00F531A8">
        <w:rPr>
          <w:rFonts w:ascii="Gotham" w:hAnsi="Gotham"/>
          <w:bCs/>
          <w:i/>
          <w:iCs/>
          <w:sz w:val="18"/>
          <w:szCs w:val="18"/>
        </w:rPr>
        <w:t xml:space="preserve"> Los municipios tendrán a su cargo la prestación, explotación, administración y conservación de los servicios públicos municipales, considerándose enunciativa y no limitativamente, los siguientes:</w:t>
      </w:r>
    </w:p>
    <w:p w14:paraId="66D26F6D" w14:textId="77777777" w:rsidR="009E4BF5" w:rsidRPr="00F531A8" w:rsidRDefault="009E4BF5" w:rsidP="009E4BF5">
      <w:pPr>
        <w:spacing w:after="0" w:line="240" w:lineRule="atLeast"/>
        <w:ind w:left="-142" w:right="-232"/>
        <w:jc w:val="both"/>
        <w:rPr>
          <w:rFonts w:ascii="Gotham" w:hAnsi="Gotham"/>
          <w:bCs/>
          <w:i/>
          <w:iCs/>
          <w:sz w:val="18"/>
          <w:szCs w:val="18"/>
        </w:rPr>
      </w:pPr>
      <w:r w:rsidRPr="00F531A8">
        <w:rPr>
          <w:rFonts w:ascii="Gotham" w:hAnsi="Gotham"/>
          <w:b/>
          <w:bCs/>
          <w:i/>
          <w:iCs/>
          <w:sz w:val="18"/>
          <w:szCs w:val="18"/>
        </w:rPr>
        <w:t>VIII.</w:t>
      </w:r>
      <w:r w:rsidRPr="00F531A8">
        <w:rPr>
          <w:rFonts w:ascii="Gotham" w:hAnsi="Gotham"/>
          <w:bCs/>
          <w:i/>
          <w:iCs/>
          <w:sz w:val="18"/>
          <w:szCs w:val="18"/>
        </w:rPr>
        <w:t xml:space="preserve"> </w:t>
      </w:r>
      <w:r w:rsidRPr="00F531A8">
        <w:rPr>
          <w:rFonts w:ascii="Gotham" w:hAnsi="Gotham"/>
          <w:b/>
          <w:bCs/>
          <w:i/>
          <w:iCs/>
          <w:sz w:val="18"/>
          <w:szCs w:val="18"/>
        </w:rPr>
        <w:t>Seguridad pública y tránsito</w:t>
      </w:r>
      <w:r w:rsidRPr="00F531A8">
        <w:rPr>
          <w:rFonts w:ascii="Gotham" w:hAnsi="Gotham"/>
          <w:bCs/>
          <w:i/>
          <w:iCs/>
          <w:sz w:val="18"/>
          <w:szCs w:val="18"/>
        </w:rPr>
        <w:t>;”</w:t>
      </w:r>
      <w:r w:rsidRPr="00F531A8">
        <w:rPr>
          <w:rFonts w:ascii="Gotham" w:eastAsia="Times New Roman" w:hAnsi="Gotham" w:cs="Bw Modelica Cyrillic DEMO"/>
          <w:b/>
          <w:i/>
          <w:iCs/>
          <w:color w:val="000000" w:themeColor="text1"/>
          <w:sz w:val="18"/>
          <w:szCs w:val="18"/>
        </w:rPr>
        <w:t xml:space="preserve"> (énfasis añadido)</w:t>
      </w:r>
    </w:p>
    <w:p w14:paraId="32098822" w14:textId="77777777" w:rsidR="009E4BF5" w:rsidRPr="00F531A8" w:rsidRDefault="009E4BF5" w:rsidP="009E4BF5">
      <w:pPr>
        <w:spacing w:after="0" w:line="240" w:lineRule="atLeast"/>
        <w:ind w:left="-142" w:right="-232"/>
        <w:jc w:val="both"/>
        <w:rPr>
          <w:rFonts w:ascii="Gotham" w:hAnsi="Gotham"/>
          <w:bCs/>
          <w:i/>
          <w:iCs/>
          <w:sz w:val="18"/>
          <w:szCs w:val="18"/>
        </w:rPr>
      </w:pPr>
    </w:p>
    <w:p w14:paraId="32B84A88" w14:textId="77777777" w:rsidR="009E4BF5" w:rsidRPr="00F531A8" w:rsidRDefault="009E4BF5" w:rsidP="009E4BF5">
      <w:pPr>
        <w:spacing w:after="0" w:line="240" w:lineRule="atLeast"/>
        <w:ind w:left="-142" w:right="-232"/>
        <w:jc w:val="both"/>
        <w:rPr>
          <w:rFonts w:ascii="Gotham" w:hAnsi="Gotham"/>
          <w:bCs/>
          <w:i/>
          <w:iCs/>
          <w:sz w:val="18"/>
          <w:szCs w:val="18"/>
        </w:rPr>
      </w:pPr>
      <w:r w:rsidRPr="00F531A8">
        <w:rPr>
          <w:rFonts w:ascii="Gotham" w:hAnsi="Gotham"/>
          <w:b/>
          <w:bCs/>
          <w:i/>
          <w:iCs/>
          <w:sz w:val="18"/>
          <w:szCs w:val="18"/>
        </w:rPr>
        <w:t>“Artículo 126.-</w:t>
      </w:r>
      <w:r w:rsidRPr="00F531A8">
        <w:rPr>
          <w:rFonts w:ascii="Gotham" w:hAnsi="Gotham"/>
          <w:bCs/>
          <w:i/>
          <w:iCs/>
          <w:sz w:val="18"/>
          <w:szCs w:val="18"/>
        </w:rPr>
        <w:t xml:space="preserve"> La prestación de los servicios públicos deberá realizarse por los ayuntamientos, sus unidades administrativas y organismos auxiliares, quienes podrán coordinarse con el Estado o con otros municipios para la eficacia en su prestación. </w:t>
      </w:r>
    </w:p>
    <w:p w14:paraId="63101680" w14:textId="77777777" w:rsidR="009E4BF5" w:rsidRPr="00F531A8" w:rsidRDefault="009E4BF5" w:rsidP="009E4BF5">
      <w:pPr>
        <w:spacing w:after="0" w:line="240" w:lineRule="atLeast"/>
        <w:ind w:left="-142" w:right="-232"/>
        <w:jc w:val="both"/>
        <w:rPr>
          <w:rFonts w:ascii="Gotham" w:hAnsi="Gotham"/>
          <w:bCs/>
          <w:i/>
          <w:iCs/>
          <w:sz w:val="18"/>
          <w:szCs w:val="18"/>
        </w:rPr>
      </w:pPr>
    </w:p>
    <w:p w14:paraId="7B3C1732" w14:textId="77777777" w:rsidR="009E4BF5" w:rsidRPr="00F531A8" w:rsidRDefault="009E4BF5" w:rsidP="009E4BF5">
      <w:pPr>
        <w:spacing w:after="0" w:line="240" w:lineRule="atLeast"/>
        <w:ind w:left="-142" w:right="-232"/>
        <w:jc w:val="both"/>
        <w:rPr>
          <w:rFonts w:ascii="Gotham" w:hAnsi="Gotham"/>
          <w:bCs/>
          <w:i/>
          <w:iCs/>
          <w:sz w:val="18"/>
          <w:szCs w:val="18"/>
        </w:rPr>
      </w:pPr>
      <w:r w:rsidRPr="00F531A8">
        <w:rPr>
          <w:rFonts w:ascii="Gotham" w:hAnsi="Gotham"/>
          <w:bCs/>
          <w:i/>
          <w:iCs/>
          <w:sz w:val="18"/>
          <w:szCs w:val="18"/>
        </w:rPr>
        <w:t xml:space="preserve">Podrá concesionarse a terceros la prestación de servicios públicos municipales, </w:t>
      </w:r>
      <w:r w:rsidRPr="00F531A8">
        <w:rPr>
          <w:rFonts w:ascii="Gotham" w:hAnsi="Gotham"/>
          <w:b/>
          <w:bCs/>
          <w:i/>
          <w:iCs/>
          <w:sz w:val="18"/>
          <w:szCs w:val="18"/>
        </w:rPr>
        <w:t>a excepción de los de Seguridad Pública y Tránsito</w:t>
      </w:r>
      <w:r w:rsidRPr="00F531A8">
        <w:rPr>
          <w:rFonts w:ascii="Gotham" w:hAnsi="Gotham"/>
          <w:bCs/>
          <w:i/>
          <w:iCs/>
          <w:sz w:val="18"/>
          <w:szCs w:val="18"/>
        </w:rPr>
        <w:t>, prefiriéndose en igualdad de circunstancias a vecinos del municipio.”</w:t>
      </w:r>
      <w:r w:rsidRPr="00F531A8">
        <w:rPr>
          <w:rFonts w:ascii="Gotham" w:eastAsia="Times New Roman" w:hAnsi="Gotham" w:cs="Bw Modelica Cyrillic DEMO"/>
          <w:b/>
          <w:i/>
          <w:iCs/>
          <w:color w:val="000000" w:themeColor="text1"/>
          <w:sz w:val="18"/>
          <w:szCs w:val="18"/>
        </w:rPr>
        <w:t xml:space="preserve"> (énfasis añadido)</w:t>
      </w:r>
    </w:p>
    <w:p w14:paraId="7B6A2FE1" w14:textId="77777777" w:rsidR="00F531A8" w:rsidRDefault="00F531A8" w:rsidP="009E4BF5">
      <w:pPr>
        <w:spacing w:after="0" w:line="240" w:lineRule="atLeast"/>
        <w:ind w:left="-142" w:right="-232"/>
        <w:jc w:val="both"/>
        <w:rPr>
          <w:rFonts w:ascii="Gotham" w:hAnsi="Gotham"/>
          <w:b/>
          <w:bCs/>
          <w:i/>
          <w:iCs/>
          <w:sz w:val="18"/>
          <w:szCs w:val="18"/>
        </w:rPr>
      </w:pPr>
    </w:p>
    <w:p w14:paraId="426FD3A8" w14:textId="69A85FA5" w:rsidR="009E4BF5" w:rsidRPr="00F531A8" w:rsidRDefault="009E4BF5" w:rsidP="009E4BF5">
      <w:pPr>
        <w:spacing w:after="0" w:line="240" w:lineRule="atLeast"/>
        <w:ind w:left="-142" w:right="-232"/>
        <w:jc w:val="both"/>
        <w:rPr>
          <w:rFonts w:ascii="Gotham" w:hAnsi="Gotham"/>
          <w:b/>
          <w:bCs/>
          <w:i/>
          <w:iCs/>
          <w:sz w:val="18"/>
          <w:szCs w:val="18"/>
        </w:rPr>
      </w:pPr>
      <w:r w:rsidRPr="00F531A8">
        <w:rPr>
          <w:rFonts w:ascii="Gotham" w:hAnsi="Gotham"/>
          <w:b/>
          <w:bCs/>
          <w:i/>
          <w:iCs/>
          <w:sz w:val="18"/>
          <w:szCs w:val="18"/>
        </w:rPr>
        <w:t>“CAPITULO OCTAVO</w:t>
      </w:r>
    </w:p>
    <w:p w14:paraId="5717B0CB" w14:textId="77777777" w:rsidR="009E4BF5" w:rsidRPr="00F531A8" w:rsidRDefault="009E4BF5" w:rsidP="009E4BF5">
      <w:pPr>
        <w:spacing w:after="0" w:line="240" w:lineRule="atLeast"/>
        <w:ind w:left="-142" w:right="-232"/>
        <w:jc w:val="both"/>
        <w:rPr>
          <w:rFonts w:ascii="Gotham" w:hAnsi="Gotham"/>
          <w:b/>
          <w:bCs/>
          <w:i/>
          <w:iCs/>
          <w:sz w:val="18"/>
          <w:szCs w:val="18"/>
        </w:rPr>
      </w:pPr>
      <w:r w:rsidRPr="00F531A8">
        <w:rPr>
          <w:rFonts w:ascii="Gotham" w:hAnsi="Gotham"/>
          <w:b/>
          <w:bCs/>
          <w:i/>
          <w:iCs/>
          <w:sz w:val="18"/>
          <w:szCs w:val="18"/>
        </w:rPr>
        <w:t>De los Cuerpos de Seguridad Pública y Tránsito</w:t>
      </w:r>
    </w:p>
    <w:p w14:paraId="13E4D5B4" w14:textId="77777777" w:rsidR="009E4BF5" w:rsidRPr="00F531A8" w:rsidRDefault="009E4BF5" w:rsidP="009E4BF5">
      <w:pPr>
        <w:spacing w:after="0" w:line="240" w:lineRule="atLeast"/>
        <w:ind w:left="-142" w:right="-232"/>
        <w:jc w:val="both"/>
        <w:rPr>
          <w:rFonts w:ascii="Gotham" w:hAnsi="Gotham"/>
          <w:bCs/>
          <w:i/>
          <w:iCs/>
          <w:sz w:val="18"/>
          <w:szCs w:val="18"/>
        </w:rPr>
      </w:pPr>
      <w:r w:rsidRPr="00F531A8">
        <w:rPr>
          <w:rFonts w:ascii="Gotham" w:hAnsi="Gotham"/>
          <w:b/>
          <w:bCs/>
          <w:i/>
          <w:iCs/>
          <w:sz w:val="18"/>
          <w:szCs w:val="18"/>
        </w:rPr>
        <w:t>“Artículo 142.</w:t>
      </w:r>
      <w:r w:rsidRPr="00F531A8">
        <w:rPr>
          <w:rFonts w:ascii="Gotham" w:hAnsi="Gotham"/>
          <w:bCs/>
          <w:i/>
          <w:iCs/>
          <w:sz w:val="18"/>
          <w:szCs w:val="18"/>
        </w:rPr>
        <w:t xml:space="preserve"> Las funciones de seguridad pública del municipio en su respectivo ámbito de competencia, estarán a cargo de un </w:t>
      </w:r>
      <w:r w:rsidRPr="00F531A8">
        <w:rPr>
          <w:rFonts w:ascii="Gotham" w:hAnsi="Gotham"/>
          <w:b/>
          <w:bCs/>
          <w:i/>
          <w:iCs/>
          <w:sz w:val="18"/>
          <w:szCs w:val="18"/>
        </w:rPr>
        <w:t>Director de Seguridad Pública Municipal o su equivalente</w:t>
      </w:r>
      <w:r w:rsidRPr="00F531A8">
        <w:rPr>
          <w:rFonts w:ascii="Gotham" w:hAnsi="Gotham"/>
          <w:bCs/>
          <w:i/>
          <w:iCs/>
          <w:sz w:val="18"/>
          <w:szCs w:val="18"/>
        </w:rPr>
        <w:t>, el cual deberá ser nombrado en los términos y requisitos establecidos en la Ley de Seguridad del Estado de México.</w:t>
      </w:r>
    </w:p>
    <w:p w14:paraId="4CE710DD" w14:textId="77777777" w:rsidR="009E4BF5" w:rsidRPr="00F531A8" w:rsidRDefault="009E4BF5" w:rsidP="009E4BF5">
      <w:pPr>
        <w:spacing w:after="0" w:line="240" w:lineRule="atLeast"/>
        <w:ind w:left="-142" w:right="-232"/>
        <w:jc w:val="both"/>
        <w:rPr>
          <w:rFonts w:ascii="Gotham" w:hAnsi="Gotham"/>
          <w:bCs/>
          <w:i/>
          <w:iCs/>
          <w:sz w:val="18"/>
          <w:szCs w:val="18"/>
        </w:rPr>
      </w:pPr>
    </w:p>
    <w:p w14:paraId="577ECA25" w14:textId="77777777" w:rsidR="009E4BF5" w:rsidRPr="00F531A8" w:rsidRDefault="009E4BF5" w:rsidP="009E4BF5">
      <w:pPr>
        <w:spacing w:after="0" w:line="240" w:lineRule="atLeast"/>
        <w:ind w:left="-142" w:right="-232"/>
        <w:jc w:val="both"/>
        <w:rPr>
          <w:rFonts w:ascii="Gotham" w:hAnsi="Gotham"/>
          <w:bCs/>
          <w:i/>
          <w:iCs/>
          <w:sz w:val="18"/>
          <w:szCs w:val="18"/>
        </w:rPr>
      </w:pPr>
      <w:r w:rsidRPr="00F531A8">
        <w:rPr>
          <w:rFonts w:ascii="Gotham" w:hAnsi="Gotham"/>
          <w:bCs/>
          <w:i/>
          <w:iCs/>
          <w:sz w:val="18"/>
          <w:szCs w:val="18"/>
        </w:rPr>
        <w:t>En cada municipio se deberán integrar cuerpos de seguridad pública, de búsqueda de personas, de bomberos y, en su caso, de tránsito, estos servidores públicos preferentemente serán vecinos del municipio, de los cuales el presidente municipal será el jefe inmediato.”</w:t>
      </w:r>
      <w:r w:rsidRPr="00F531A8">
        <w:rPr>
          <w:rFonts w:ascii="Gotham" w:eastAsia="Times New Roman" w:hAnsi="Gotham" w:cs="Bw Modelica Cyrillic DEMO"/>
          <w:b/>
          <w:i/>
          <w:iCs/>
          <w:color w:val="000000" w:themeColor="text1"/>
          <w:sz w:val="18"/>
          <w:szCs w:val="18"/>
        </w:rPr>
        <w:t xml:space="preserve"> (énfasis añadido)</w:t>
      </w:r>
    </w:p>
    <w:p w14:paraId="361DE1CE" w14:textId="77777777" w:rsidR="009E4BF5" w:rsidRPr="00F531A8" w:rsidRDefault="009E4BF5" w:rsidP="009E4BF5">
      <w:pPr>
        <w:spacing w:after="0" w:line="240" w:lineRule="atLeast"/>
        <w:ind w:left="-142" w:right="-232"/>
        <w:jc w:val="both"/>
        <w:rPr>
          <w:rFonts w:ascii="Gotham" w:hAnsi="Gotham"/>
          <w:bCs/>
          <w:i/>
          <w:iCs/>
          <w:sz w:val="18"/>
          <w:szCs w:val="18"/>
        </w:rPr>
      </w:pPr>
    </w:p>
    <w:p w14:paraId="636C99B3" w14:textId="497B1303" w:rsidR="009E4BF5" w:rsidRPr="00F531A8" w:rsidRDefault="009E4BF5" w:rsidP="009E4BF5">
      <w:pPr>
        <w:spacing w:after="0" w:line="240" w:lineRule="atLeast"/>
        <w:ind w:left="-142" w:right="-232"/>
        <w:jc w:val="both"/>
        <w:rPr>
          <w:rFonts w:ascii="Gotham" w:hAnsi="Gotham"/>
          <w:bCs/>
          <w:i/>
          <w:iCs/>
          <w:sz w:val="18"/>
          <w:szCs w:val="18"/>
        </w:rPr>
      </w:pPr>
      <w:r w:rsidRPr="00F531A8">
        <w:rPr>
          <w:rFonts w:ascii="Gotham" w:hAnsi="Gotham"/>
          <w:b/>
          <w:bCs/>
          <w:i/>
          <w:iCs/>
          <w:sz w:val="18"/>
          <w:szCs w:val="18"/>
        </w:rPr>
        <w:t>“Artículo 144 Quinquies</w:t>
      </w:r>
      <w:r w:rsidRPr="00F531A8">
        <w:rPr>
          <w:rFonts w:ascii="Gotham" w:hAnsi="Gotham"/>
          <w:bCs/>
          <w:i/>
          <w:iCs/>
          <w:sz w:val="18"/>
          <w:szCs w:val="18"/>
        </w:rPr>
        <w:t>.- Los municipios en uso de su autonomía hacendaria, podrán convenir con instituciones públicas o privadas, un sistema de ahorro para la obtención de vivienda, a favor de los Bomberos, Protección Civil y de los cuerpos de seguridad pública.”</w:t>
      </w:r>
      <w:r w:rsidRPr="00F531A8">
        <w:rPr>
          <w:rFonts w:ascii="Gotham" w:eastAsia="Times New Roman" w:hAnsi="Gotham" w:cs="Bw Modelica Cyrillic DEMO"/>
          <w:b/>
          <w:i/>
          <w:iCs/>
          <w:color w:val="000000" w:themeColor="text1"/>
          <w:sz w:val="18"/>
          <w:szCs w:val="18"/>
        </w:rPr>
        <w:t xml:space="preserve"> (énfasis añadido)</w:t>
      </w:r>
    </w:p>
    <w:p w14:paraId="3AD1E788" w14:textId="0C1A3A08" w:rsidR="00D80CBF" w:rsidRPr="00F531A8" w:rsidRDefault="00B2525F" w:rsidP="00B2525F">
      <w:pPr>
        <w:spacing w:after="0" w:line="240" w:lineRule="atLeast"/>
        <w:ind w:left="-142" w:right="-232"/>
        <w:jc w:val="center"/>
        <w:rPr>
          <w:rFonts w:ascii="Gotham" w:hAnsi="Gotham"/>
          <w:b/>
          <w:i/>
          <w:iCs/>
          <w:sz w:val="18"/>
          <w:szCs w:val="18"/>
        </w:rPr>
      </w:pPr>
      <w:r w:rsidRPr="00F531A8">
        <w:rPr>
          <w:rFonts w:ascii="Gotham" w:hAnsi="Gotham"/>
          <w:b/>
          <w:i/>
          <w:iCs/>
          <w:sz w:val="18"/>
          <w:szCs w:val="18"/>
        </w:rPr>
        <w:t>Bando Municipal de Ecatepec de Morelos, Estado de México 2024</w:t>
      </w:r>
    </w:p>
    <w:p w14:paraId="4E34B349" w14:textId="05773185" w:rsidR="00D80CBF" w:rsidRPr="00F531A8" w:rsidRDefault="00B2525F" w:rsidP="009E4BF5">
      <w:pPr>
        <w:spacing w:after="0" w:line="240" w:lineRule="atLeast"/>
        <w:ind w:left="-142" w:right="-232"/>
        <w:jc w:val="both"/>
        <w:rPr>
          <w:rFonts w:ascii="Gotham" w:hAnsi="Gotham"/>
          <w:bCs/>
          <w:i/>
          <w:iCs/>
          <w:sz w:val="18"/>
          <w:szCs w:val="18"/>
        </w:rPr>
      </w:pPr>
      <w:r w:rsidRPr="00F531A8">
        <w:rPr>
          <w:rFonts w:ascii="Gotham" w:hAnsi="Gotham"/>
          <w:b/>
          <w:i/>
          <w:iCs/>
          <w:sz w:val="18"/>
          <w:szCs w:val="18"/>
        </w:rPr>
        <w:lastRenderedPageBreak/>
        <w:t>“Artículo 16</w:t>
      </w:r>
      <w:r w:rsidRPr="00F531A8">
        <w:rPr>
          <w:rFonts w:ascii="Gotham" w:hAnsi="Gotham"/>
          <w:bCs/>
          <w:i/>
          <w:iCs/>
          <w:sz w:val="18"/>
          <w:szCs w:val="18"/>
        </w:rPr>
        <w:t>. Para el cumplimiento de sus funciones políticas y administrativas, el territorio del municipio de Ecatepec de Morelos, Estado de México, está integrado por: 1 Ciudad, 8 pueblos, 6 ejidos, 12 barrios, 187 fraccionamientos y 346 colonias:</w:t>
      </w:r>
    </w:p>
    <w:p w14:paraId="306D8CCF" w14:textId="77777777" w:rsidR="00B2525F" w:rsidRPr="00F531A8" w:rsidRDefault="00B2525F" w:rsidP="009E4BF5">
      <w:pPr>
        <w:spacing w:after="0" w:line="240" w:lineRule="atLeast"/>
        <w:ind w:left="-142" w:right="-232"/>
        <w:jc w:val="both"/>
        <w:rPr>
          <w:rFonts w:ascii="Gotham" w:hAnsi="Gotham"/>
          <w:bCs/>
          <w:i/>
          <w:iCs/>
          <w:sz w:val="18"/>
          <w:szCs w:val="18"/>
        </w:rPr>
      </w:pPr>
    </w:p>
    <w:p w14:paraId="56776BD0" w14:textId="625E2F3E" w:rsidR="00B2525F" w:rsidRPr="00F531A8" w:rsidRDefault="00B2525F" w:rsidP="009E4BF5">
      <w:pPr>
        <w:spacing w:after="0" w:line="240" w:lineRule="atLeast"/>
        <w:ind w:left="-142" w:right="-232"/>
        <w:jc w:val="both"/>
        <w:rPr>
          <w:rFonts w:ascii="Gotham" w:hAnsi="Gotham"/>
          <w:bCs/>
          <w:i/>
          <w:iCs/>
          <w:sz w:val="18"/>
          <w:szCs w:val="18"/>
        </w:rPr>
      </w:pPr>
      <w:r w:rsidRPr="00F531A8">
        <w:rPr>
          <w:rFonts w:ascii="Gotham" w:hAnsi="Gotham"/>
          <w:bCs/>
          <w:i/>
          <w:iCs/>
          <w:sz w:val="18"/>
          <w:szCs w:val="18"/>
        </w:rPr>
        <w:t>FRACCIONAMIENTOS</w:t>
      </w:r>
    </w:p>
    <w:p w14:paraId="4D7E9994" w14:textId="77777777" w:rsidR="00B2525F" w:rsidRPr="00F531A8" w:rsidRDefault="00B2525F" w:rsidP="009E4BF5">
      <w:pPr>
        <w:spacing w:after="0" w:line="240" w:lineRule="atLeast"/>
        <w:ind w:left="-142" w:right="-232"/>
        <w:jc w:val="both"/>
        <w:rPr>
          <w:rFonts w:ascii="Gotham" w:hAnsi="Gotham"/>
          <w:bCs/>
          <w:i/>
          <w:iCs/>
          <w:sz w:val="18"/>
          <w:szCs w:val="18"/>
        </w:rPr>
      </w:pPr>
      <w:r w:rsidRPr="00F531A8">
        <w:rPr>
          <w:rFonts w:ascii="Gotham" w:hAnsi="Gotham"/>
          <w:bCs/>
          <w:i/>
          <w:iCs/>
          <w:sz w:val="18"/>
          <w:szCs w:val="18"/>
        </w:rPr>
        <w:t xml:space="preserve">21. CIUDAD AZTECA ORIENTE </w:t>
      </w:r>
    </w:p>
    <w:p w14:paraId="23CDBC13" w14:textId="62F78A39" w:rsidR="00B2525F" w:rsidRPr="00F531A8" w:rsidRDefault="00B2525F" w:rsidP="009E4BF5">
      <w:pPr>
        <w:spacing w:after="0" w:line="240" w:lineRule="atLeast"/>
        <w:ind w:left="-142" w:right="-232"/>
        <w:jc w:val="both"/>
        <w:rPr>
          <w:rFonts w:ascii="Gotham" w:hAnsi="Gotham"/>
          <w:bCs/>
          <w:i/>
          <w:iCs/>
          <w:sz w:val="18"/>
          <w:szCs w:val="18"/>
        </w:rPr>
      </w:pPr>
      <w:r w:rsidRPr="00F531A8">
        <w:rPr>
          <w:rFonts w:ascii="Gotham" w:hAnsi="Gotham"/>
          <w:bCs/>
          <w:i/>
          <w:iCs/>
          <w:sz w:val="18"/>
          <w:szCs w:val="18"/>
        </w:rPr>
        <w:t>22. CIUDAD AZTECA PONIENTE</w:t>
      </w:r>
    </w:p>
    <w:p w14:paraId="17D82AB9" w14:textId="2969D04E" w:rsidR="00B2525F" w:rsidRPr="00F531A8" w:rsidRDefault="00B2525F" w:rsidP="009E4BF5">
      <w:pPr>
        <w:spacing w:after="0" w:line="240" w:lineRule="atLeast"/>
        <w:ind w:left="-142" w:right="-232"/>
        <w:jc w:val="both"/>
        <w:rPr>
          <w:rFonts w:ascii="Gotham" w:hAnsi="Gotham"/>
          <w:bCs/>
          <w:i/>
          <w:iCs/>
          <w:sz w:val="18"/>
          <w:szCs w:val="18"/>
        </w:rPr>
      </w:pPr>
      <w:r w:rsidRPr="00F531A8">
        <w:rPr>
          <w:rFonts w:ascii="Gotham" w:hAnsi="Gotham"/>
          <w:bCs/>
          <w:i/>
          <w:iCs/>
          <w:sz w:val="18"/>
          <w:szCs w:val="18"/>
        </w:rPr>
        <w:t>79. LA FLORIDA (CIUDAD AZTECA)</w:t>
      </w:r>
    </w:p>
    <w:p w14:paraId="44F4BB86" w14:textId="77777777" w:rsidR="00B2525F" w:rsidRPr="00F531A8" w:rsidRDefault="00B2525F" w:rsidP="009E4BF5">
      <w:pPr>
        <w:spacing w:after="0" w:line="240" w:lineRule="atLeast"/>
        <w:ind w:left="-142" w:right="-232"/>
        <w:jc w:val="both"/>
        <w:rPr>
          <w:rFonts w:ascii="Gotham" w:hAnsi="Gotham"/>
          <w:bCs/>
          <w:i/>
          <w:iCs/>
          <w:sz w:val="18"/>
          <w:szCs w:val="18"/>
        </w:rPr>
      </w:pPr>
    </w:p>
    <w:p w14:paraId="58A4BCB4" w14:textId="03A0A55E" w:rsidR="00B2525F" w:rsidRPr="00F531A8" w:rsidRDefault="00B2525F" w:rsidP="009E4BF5">
      <w:pPr>
        <w:spacing w:after="0" w:line="240" w:lineRule="atLeast"/>
        <w:ind w:left="-142" w:right="-232"/>
        <w:jc w:val="both"/>
        <w:rPr>
          <w:rFonts w:ascii="Gotham" w:hAnsi="Gotham"/>
          <w:bCs/>
          <w:i/>
          <w:iCs/>
          <w:sz w:val="18"/>
          <w:szCs w:val="18"/>
        </w:rPr>
      </w:pPr>
      <w:r w:rsidRPr="00F531A8">
        <w:rPr>
          <w:rFonts w:ascii="Gotham" w:hAnsi="Gotham"/>
          <w:bCs/>
          <w:i/>
          <w:iCs/>
          <w:sz w:val="18"/>
          <w:szCs w:val="18"/>
        </w:rPr>
        <w:t>COLONIAS:</w:t>
      </w:r>
    </w:p>
    <w:p w14:paraId="615B8591" w14:textId="358DD91F" w:rsidR="00B2525F" w:rsidRPr="00F531A8" w:rsidRDefault="00B2525F" w:rsidP="009E4BF5">
      <w:pPr>
        <w:spacing w:after="0" w:line="240" w:lineRule="atLeast"/>
        <w:ind w:left="-142" w:right="-232"/>
        <w:jc w:val="both"/>
        <w:rPr>
          <w:rFonts w:ascii="Gotham" w:hAnsi="Gotham"/>
          <w:bCs/>
          <w:i/>
          <w:iCs/>
          <w:sz w:val="18"/>
          <w:szCs w:val="18"/>
        </w:rPr>
      </w:pPr>
      <w:r w:rsidRPr="00F531A8">
        <w:rPr>
          <w:rFonts w:ascii="Gotham" w:hAnsi="Gotham"/>
          <w:bCs/>
          <w:i/>
          <w:iCs/>
          <w:sz w:val="18"/>
          <w:szCs w:val="18"/>
        </w:rPr>
        <w:t xml:space="preserve">182. LA FLORIDA (CIUDAD AZTECA)” </w:t>
      </w:r>
      <w:r w:rsidRPr="00F531A8">
        <w:rPr>
          <w:rFonts w:ascii="Gotham" w:eastAsia="Times New Roman" w:hAnsi="Gotham" w:cs="Bw Modelica Cyrillic DEMO"/>
          <w:b/>
          <w:i/>
          <w:iCs/>
          <w:color w:val="000000" w:themeColor="text1"/>
          <w:sz w:val="18"/>
          <w:szCs w:val="18"/>
        </w:rPr>
        <w:t>(énfasis añadido)</w:t>
      </w:r>
    </w:p>
    <w:p w14:paraId="707B7659" w14:textId="77777777" w:rsidR="00B2525F" w:rsidRPr="00F531A8" w:rsidRDefault="00B2525F" w:rsidP="009E4BF5">
      <w:pPr>
        <w:spacing w:after="0" w:line="240" w:lineRule="atLeast"/>
        <w:ind w:left="-142" w:right="-232"/>
        <w:jc w:val="both"/>
        <w:rPr>
          <w:rFonts w:ascii="Gotham" w:hAnsi="Gotham"/>
          <w:bCs/>
          <w:i/>
          <w:iCs/>
          <w:sz w:val="18"/>
          <w:szCs w:val="18"/>
        </w:rPr>
      </w:pPr>
    </w:p>
    <w:p w14:paraId="59C148C4" w14:textId="06F5AA4B" w:rsidR="00B2525F" w:rsidRPr="00F531A8" w:rsidRDefault="00B2525F" w:rsidP="009E4BF5">
      <w:pPr>
        <w:spacing w:after="0" w:line="240" w:lineRule="atLeast"/>
        <w:ind w:left="-142" w:right="-232"/>
        <w:jc w:val="both"/>
        <w:rPr>
          <w:rFonts w:ascii="Gotham" w:hAnsi="Gotham"/>
          <w:bCs/>
          <w:i/>
          <w:iCs/>
          <w:sz w:val="18"/>
          <w:szCs w:val="18"/>
        </w:rPr>
      </w:pPr>
      <w:r w:rsidRPr="00F531A8">
        <w:rPr>
          <w:rFonts w:ascii="Gotham" w:hAnsi="Gotham"/>
          <w:b/>
          <w:i/>
          <w:iCs/>
          <w:sz w:val="18"/>
          <w:szCs w:val="18"/>
        </w:rPr>
        <w:t>“Artículo 13</w:t>
      </w:r>
      <w:r w:rsidRPr="00F531A8">
        <w:rPr>
          <w:rFonts w:ascii="Gotham" w:hAnsi="Gotham"/>
          <w:bCs/>
          <w:i/>
          <w:iCs/>
          <w:sz w:val="18"/>
          <w:szCs w:val="18"/>
        </w:rPr>
        <w:t>. La finalidad del gobierno municipal es mantener y conservar el orden público, la seguridad y tranquilidad de las personas, así como proveer de los servicios públicos a sus habitantes.</w:t>
      </w:r>
    </w:p>
    <w:p w14:paraId="1225F269" w14:textId="77777777" w:rsidR="00B2525F" w:rsidRPr="00F531A8" w:rsidRDefault="00B2525F" w:rsidP="009E4BF5">
      <w:pPr>
        <w:spacing w:after="0" w:line="240" w:lineRule="atLeast"/>
        <w:ind w:left="-142" w:right="-232"/>
        <w:jc w:val="both"/>
        <w:rPr>
          <w:rFonts w:ascii="Gotham" w:hAnsi="Gotham"/>
          <w:bCs/>
          <w:i/>
          <w:iCs/>
          <w:sz w:val="18"/>
          <w:szCs w:val="18"/>
        </w:rPr>
      </w:pPr>
    </w:p>
    <w:p w14:paraId="7DE6A040" w14:textId="0A44E486" w:rsidR="00B2525F" w:rsidRPr="00F531A8" w:rsidRDefault="00B2525F" w:rsidP="009E4BF5">
      <w:pPr>
        <w:spacing w:after="0" w:line="240" w:lineRule="atLeast"/>
        <w:ind w:left="-142" w:right="-232"/>
        <w:jc w:val="both"/>
        <w:rPr>
          <w:rFonts w:ascii="Gotham" w:hAnsi="Gotham"/>
          <w:bCs/>
          <w:i/>
          <w:iCs/>
          <w:sz w:val="18"/>
          <w:szCs w:val="18"/>
        </w:rPr>
      </w:pPr>
      <w:r w:rsidRPr="00F531A8">
        <w:rPr>
          <w:rFonts w:ascii="Gotham" w:hAnsi="Gotham"/>
          <w:bCs/>
          <w:i/>
          <w:iCs/>
          <w:sz w:val="18"/>
          <w:szCs w:val="18"/>
        </w:rPr>
        <w:t xml:space="preserve">El Gobierno de Ecatepec de Morelos, con la participación responsable y organizada de las comunidades, tiene como política primordial el fomento empresarial e industrial, velando por el crecimiento económico, el impulso y la difusión del empleo digno y bien remunerado en beneficio de los </w:t>
      </w:r>
      <w:proofErr w:type="spellStart"/>
      <w:r w:rsidRPr="00F531A8">
        <w:rPr>
          <w:rFonts w:ascii="Gotham" w:hAnsi="Gotham"/>
          <w:bCs/>
          <w:i/>
          <w:iCs/>
          <w:sz w:val="18"/>
          <w:szCs w:val="18"/>
        </w:rPr>
        <w:t>ecatepenses</w:t>
      </w:r>
      <w:proofErr w:type="spellEnd"/>
      <w:r w:rsidRPr="00F531A8">
        <w:rPr>
          <w:rFonts w:ascii="Gotham" w:hAnsi="Gotham"/>
          <w:bCs/>
          <w:i/>
          <w:iCs/>
          <w:sz w:val="18"/>
          <w:szCs w:val="18"/>
        </w:rPr>
        <w:t>, con los objetivos generales siguientes:</w:t>
      </w:r>
    </w:p>
    <w:p w14:paraId="26F2CB23" w14:textId="77777777" w:rsidR="00B2525F" w:rsidRPr="00F531A8" w:rsidRDefault="00B2525F" w:rsidP="009E4BF5">
      <w:pPr>
        <w:spacing w:after="0" w:line="240" w:lineRule="atLeast"/>
        <w:ind w:left="-142" w:right="-232"/>
        <w:jc w:val="both"/>
        <w:rPr>
          <w:rFonts w:ascii="Gotham" w:hAnsi="Gotham"/>
          <w:bCs/>
          <w:i/>
          <w:iCs/>
          <w:sz w:val="18"/>
          <w:szCs w:val="18"/>
        </w:rPr>
      </w:pPr>
    </w:p>
    <w:p w14:paraId="2D2CA322" w14:textId="09EFCB87" w:rsidR="00B2525F" w:rsidRDefault="00B2525F" w:rsidP="009E4BF5">
      <w:pPr>
        <w:spacing w:after="0" w:line="240" w:lineRule="atLeast"/>
        <w:ind w:left="-142" w:right="-232"/>
        <w:jc w:val="both"/>
        <w:rPr>
          <w:rFonts w:ascii="Gotham" w:eastAsia="Times New Roman" w:hAnsi="Gotham" w:cs="Bw Modelica Cyrillic DEMO"/>
          <w:b/>
          <w:i/>
          <w:iCs/>
          <w:color w:val="000000" w:themeColor="text1"/>
          <w:sz w:val="18"/>
          <w:szCs w:val="18"/>
        </w:rPr>
      </w:pPr>
      <w:r w:rsidRPr="00F531A8">
        <w:rPr>
          <w:rFonts w:ascii="Gotham" w:hAnsi="Gotham"/>
          <w:b/>
          <w:i/>
          <w:iCs/>
          <w:sz w:val="18"/>
          <w:szCs w:val="18"/>
        </w:rPr>
        <w:t>III.</w:t>
      </w:r>
      <w:r w:rsidRPr="00F531A8">
        <w:rPr>
          <w:rFonts w:ascii="Gotham" w:hAnsi="Gotham"/>
          <w:bCs/>
          <w:i/>
          <w:iCs/>
          <w:sz w:val="18"/>
          <w:szCs w:val="18"/>
        </w:rPr>
        <w:t xml:space="preserve"> Garantizar la seguridad jurídica dentro del ámbito de su competencia, de conformidad con la jerarquía del orden jurídico mexicano y, particularmente, con el respeto a los derechos humanos que estipula la Constitución Política de los Estados Unidos Mexicanos, en específico las contenidas en sus artículos 1, 14 y 16, que establecen las condiciones del respeto a los derechos humanos, de derecho de la garantía de audiencia y el principio de la legalidad que debe investir todo acto de autoridad;” </w:t>
      </w:r>
      <w:r w:rsidRPr="00F531A8">
        <w:rPr>
          <w:rFonts w:ascii="Gotham" w:eastAsia="Times New Roman" w:hAnsi="Gotham" w:cs="Bw Modelica Cyrillic DEMO"/>
          <w:b/>
          <w:i/>
          <w:iCs/>
          <w:color w:val="000000" w:themeColor="text1"/>
          <w:sz w:val="18"/>
          <w:szCs w:val="18"/>
        </w:rPr>
        <w:t>(énfasis añadido)</w:t>
      </w:r>
    </w:p>
    <w:p w14:paraId="444EA95A" w14:textId="77777777" w:rsidR="00F531A8" w:rsidRPr="00F531A8" w:rsidRDefault="00F531A8" w:rsidP="009E4BF5">
      <w:pPr>
        <w:spacing w:after="0" w:line="240" w:lineRule="atLeast"/>
        <w:ind w:left="-142" w:right="-232"/>
        <w:jc w:val="both"/>
        <w:rPr>
          <w:rFonts w:ascii="Gotham" w:hAnsi="Gotham"/>
          <w:bCs/>
          <w:i/>
          <w:iCs/>
          <w:sz w:val="18"/>
          <w:szCs w:val="18"/>
        </w:rPr>
      </w:pPr>
    </w:p>
    <w:p w14:paraId="11F764F7" w14:textId="0352B69B" w:rsidR="00B2525F" w:rsidRPr="00F531A8" w:rsidRDefault="00B2525F" w:rsidP="009E4BF5">
      <w:pPr>
        <w:spacing w:after="0" w:line="240" w:lineRule="atLeast"/>
        <w:ind w:left="-142" w:right="-232"/>
        <w:jc w:val="both"/>
        <w:rPr>
          <w:rFonts w:ascii="Gotham" w:hAnsi="Gotham"/>
          <w:bCs/>
          <w:i/>
          <w:iCs/>
          <w:sz w:val="18"/>
          <w:szCs w:val="18"/>
        </w:rPr>
      </w:pPr>
      <w:r w:rsidRPr="00F531A8">
        <w:rPr>
          <w:rFonts w:ascii="Gotham" w:hAnsi="Gotham"/>
          <w:b/>
          <w:i/>
          <w:iCs/>
          <w:sz w:val="18"/>
          <w:szCs w:val="18"/>
        </w:rPr>
        <w:t>“Artículo 42.</w:t>
      </w:r>
      <w:r w:rsidRPr="00F531A8">
        <w:rPr>
          <w:rFonts w:ascii="Gotham" w:hAnsi="Gotham"/>
          <w:bCs/>
          <w:i/>
          <w:iCs/>
          <w:sz w:val="18"/>
          <w:szCs w:val="18"/>
        </w:rPr>
        <w:t xml:space="preserve"> El municipio tendrá a su cargo la planeación, administración, ejecución y evaluación de los servicios públicos municipales siguientes:</w:t>
      </w:r>
    </w:p>
    <w:p w14:paraId="3C45635D" w14:textId="54BEF299" w:rsidR="00B2525F" w:rsidRPr="00F531A8" w:rsidRDefault="00B2525F" w:rsidP="009E4BF5">
      <w:pPr>
        <w:spacing w:after="0" w:line="240" w:lineRule="atLeast"/>
        <w:ind w:left="-142" w:right="-232"/>
        <w:jc w:val="both"/>
        <w:rPr>
          <w:rFonts w:ascii="Gotham" w:hAnsi="Gotham"/>
          <w:bCs/>
          <w:i/>
          <w:iCs/>
          <w:sz w:val="18"/>
          <w:szCs w:val="18"/>
        </w:rPr>
      </w:pPr>
      <w:r w:rsidRPr="00F531A8">
        <w:rPr>
          <w:rFonts w:ascii="Gotham" w:hAnsi="Gotham"/>
          <w:b/>
          <w:i/>
          <w:iCs/>
          <w:sz w:val="18"/>
          <w:szCs w:val="18"/>
        </w:rPr>
        <w:t>VIII.</w:t>
      </w:r>
      <w:r w:rsidRPr="00F531A8">
        <w:rPr>
          <w:rFonts w:ascii="Gotham" w:hAnsi="Gotham"/>
          <w:bCs/>
          <w:i/>
          <w:iCs/>
          <w:sz w:val="18"/>
          <w:szCs w:val="18"/>
        </w:rPr>
        <w:t xml:space="preserve"> Seguridad Pública, Tránsito, Protección Civil y Bomberos;”</w:t>
      </w:r>
      <w:r w:rsidRPr="00F531A8">
        <w:rPr>
          <w:rFonts w:ascii="Gotham" w:eastAsia="Times New Roman" w:hAnsi="Gotham" w:cs="Bw Modelica Cyrillic DEMO"/>
          <w:b/>
          <w:i/>
          <w:iCs/>
          <w:color w:val="000000" w:themeColor="text1"/>
          <w:sz w:val="18"/>
          <w:szCs w:val="18"/>
        </w:rPr>
        <w:t xml:space="preserve"> (énfasis añadido)</w:t>
      </w:r>
    </w:p>
    <w:p w14:paraId="7E257384" w14:textId="77777777" w:rsidR="00B2525F" w:rsidRPr="00F531A8" w:rsidRDefault="00B2525F" w:rsidP="009E4BF5">
      <w:pPr>
        <w:spacing w:after="0" w:line="240" w:lineRule="atLeast"/>
        <w:ind w:left="-142" w:right="-232"/>
        <w:jc w:val="both"/>
        <w:rPr>
          <w:rFonts w:ascii="Gotham" w:hAnsi="Gotham"/>
          <w:bCs/>
          <w:i/>
          <w:iCs/>
          <w:sz w:val="18"/>
          <w:szCs w:val="18"/>
        </w:rPr>
      </w:pPr>
    </w:p>
    <w:p w14:paraId="45FC4A9B" w14:textId="69F0C0F5" w:rsidR="00B2525F" w:rsidRDefault="00B2525F" w:rsidP="00B2525F">
      <w:pPr>
        <w:spacing w:after="0" w:line="240" w:lineRule="atLeast"/>
        <w:ind w:left="-142" w:right="-232"/>
        <w:jc w:val="both"/>
        <w:rPr>
          <w:rFonts w:ascii="Gotham" w:hAnsi="Gotham"/>
          <w:bCs/>
          <w:i/>
          <w:iCs/>
          <w:sz w:val="18"/>
          <w:szCs w:val="18"/>
        </w:rPr>
      </w:pPr>
      <w:r w:rsidRPr="00F531A8">
        <w:rPr>
          <w:rFonts w:ascii="Gotham" w:hAnsi="Gotham"/>
          <w:b/>
          <w:i/>
          <w:iCs/>
          <w:sz w:val="18"/>
          <w:szCs w:val="18"/>
        </w:rPr>
        <w:t>“Artículo 88.</w:t>
      </w:r>
      <w:r w:rsidRPr="00F531A8">
        <w:rPr>
          <w:rFonts w:ascii="Gotham" w:hAnsi="Gotham"/>
          <w:bCs/>
          <w:i/>
          <w:iCs/>
          <w:sz w:val="18"/>
          <w:szCs w:val="18"/>
        </w:rPr>
        <w:t xml:space="preserve"> La Dirección de Seguridad Pública y Tránsito será la encargada de salvaguardar la integridad física y patrimonial de la población, periodistas y comunicadores, conservando la paz, la tranquilidad y el orden público, garantizando el libre tránsito en las vialidades y promoviendo una educación vial; asimismo, </w:t>
      </w:r>
      <w:r w:rsidRPr="00F531A8">
        <w:rPr>
          <w:rFonts w:ascii="Gotham" w:hAnsi="Gotham"/>
          <w:b/>
          <w:i/>
          <w:iCs/>
          <w:sz w:val="18"/>
          <w:szCs w:val="18"/>
        </w:rPr>
        <w:t>prevendrá la comisión de delitos y la violación a las leyes bajo el irrestricto respeto a los derechos humanos</w:t>
      </w:r>
      <w:r w:rsidRPr="00F531A8">
        <w:rPr>
          <w:rFonts w:ascii="Gotham" w:hAnsi="Gotham"/>
          <w:bCs/>
          <w:i/>
          <w:iCs/>
          <w:sz w:val="18"/>
          <w:szCs w:val="18"/>
        </w:rPr>
        <w:t>.</w:t>
      </w:r>
    </w:p>
    <w:p w14:paraId="3A8E4EA7" w14:textId="77777777" w:rsidR="00F531A8" w:rsidRPr="00F531A8" w:rsidRDefault="00F531A8" w:rsidP="00B2525F">
      <w:pPr>
        <w:spacing w:after="0" w:line="240" w:lineRule="atLeast"/>
        <w:ind w:left="-142" w:right="-232"/>
        <w:jc w:val="both"/>
        <w:rPr>
          <w:rFonts w:ascii="Gotham" w:hAnsi="Gotham"/>
          <w:bCs/>
          <w:i/>
          <w:iCs/>
          <w:sz w:val="18"/>
          <w:szCs w:val="18"/>
        </w:rPr>
      </w:pPr>
    </w:p>
    <w:p w14:paraId="751D0159" w14:textId="557375CD" w:rsidR="00B2525F" w:rsidRPr="00F531A8" w:rsidRDefault="00B2525F" w:rsidP="00B2525F">
      <w:pPr>
        <w:spacing w:after="0" w:line="240" w:lineRule="atLeast"/>
        <w:ind w:left="-142" w:right="-232"/>
        <w:jc w:val="both"/>
        <w:rPr>
          <w:rFonts w:ascii="Gotham" w:hAnsi="Gotham"/>
          <w:bCs/>
          <w:i/>
          <w:iCs/>
          <w:sz w:val="18"/>
          <w:szCs w:val="18"/>
        </w:rPr>
      </w:pPr>
      <w:r w:rsidRPr="00F531A8">
        <w:rPr>
          <w:rFonts w:ascii="Gotham" w:hAnsi="Gotham"/>
          <w:bCs/>
          <w:i/>
          <w:iCs/>
          <w:sz w:val="18"/>
          <w:szCs w:val="18"/>
        </w:rPr>
        <w:t>Asimismo, supervisará y vigilara que los integrantes de la corporación cumplan con los deberes y normas</w:t>
      </w:r>
      <w:r w:rsidR="00F531A8" w:rsidRPr="00F531A8">
        <w:rPr>
          <w:rFonts w:ascii="Gotham" w:hAnsi="Gotham"/>
          <w:bCs/>
          <w:i/>
          <w:iCs/>
          <w:sz w:val="18"/>
          <w:szCs w:val="18"/>
        </w:rPr>
        <w:t xml:space="preserve"> </w:t>
      </w:r>
      <w:r w:rsidRPr="00F531A8">
        <w:rPr>
          <w:rFonts w:ascii="Gotham" w:hAnsi="Gotham"/>
          <w:bCs/>
          <w:i/>
          <w:iCs/>
          <w:sz w:val="18"/>
          <w:szCs w:val="18"/>
        </w:rPr>
        <w:t>a través de la Unidad de Asuntos internos, de conformidad con la Ley General del Sistema Nacional de</w:t>
      </w:r>
      <w:r w:rsidR="00F531A8" w:rsidRPr="00F531A8">
        <w:rPr>
          <w:rFonts w:ascii="Gotham" w:hAnsi="Gotham"/>
          <w:bCs/>
          <w:i/>
          <w:iCs/>
          <w:sz w:val="18"/>
          <w:szCs w:val="18"/>
        </w:rPr>
        <w:t xml:space="preserve"> </w:t>
      </w:r>
      <w:r w:rsidRPr="00F531A8">
        <w:rPr>
          <w:rFonts w:ascii="Gotham" w:hAnsi="Gotham"/>
          <w:bCs/>
          <w:i/>
          <w:iCs/>
          <w:sz w:val="18"/>
          <w:szCs w:val="18"/>
        </w:rPr>
        <w:t>Seguridad Pública, la Ley de Seguridad del Estado de México, el Código Administrativo del Estado de</w:t>
      </w:r>
      <w:r w:rsidR="00F531A8" w:rsidRPr="00F531A8">
        <w:rPr>
          <w:rFonts w:ascii="Gotham" w:hAnsi="Gotham"/>
          <w:bCs/>
          <w:i/>
          <w:iCs/>
          <w:sz w:val="18"/>
          <w:szCs w:val="18"/>
        </w:rPr>
        <w:t xml:space="preserve"> </w:t>
      </w:r>
      <w:r w:rsidRPr="00F531A8">
        <w:rPr>
          <w:rFonts w:ascii="Gotham" w:hAnsi="Gotham"/>
          <w:bCs/>
          <w:i/>
          <w:iCs/>
          <w:sz w:val="18"/>
          <w:szCs w:val="18"/>
        </w:rPr>
        <w:t>México, el Código de Procedimientos Administrativos del Estado de México, la Ley Orgánica Municipal del Estado de México, los reglamentos respectivos, el presente Bando Municipal y demás ordenamientos de la materia vigentes.</w:t>
      </w:r>
    </w:p>
    <w:p w14:paraId="46A9BDE6" w14:textId="77777777" w:rsidR="00B2525F" w:rsidRPr="00F531A8" w:rsidRDefault="00B2525F" w:rsidP="00B2525F">
      <w:pPr>
        <w:spacing w:after="0" w:line="240" w:lineRule="atLeast"/>
        <w:ind w:left="-142" w:right="-232"/>
        <w:jc w:val="both"/>
        <w:rPr>
          <w:rFonts w:ascii="Gotham" w:hAnsi="Gotham"/>
          <w:bCs/>
          <w:i/>
          <w:iCs/>
          <w:sz w:val="18"/>
          <w:szCs w:val="18"/>
        </w:rPr>
      </w:pPr>
    </w:p>
    <w:p w14:paraId="19FF3067" w14:textId="6507C128" w:rsidR="00B2525F" w:rsidRPr="00F531A8" w:rsidRDefault="00B2525F" w:rsidP="00B2525F">
      <w:pPr>
        <w:spacing w:after="0" w:line="240" w:lineRule="atLeast"/>
        <w:ind w:left="-142" w:right="-232"/>
        <w:jc w:val="both"/>
        <w:rPr>
          <w:rFonts w:ascii="Gotham" w:hAnsi="Gotham"/>
          <w:bCs/>
          <w:i/>
          <w:iCs/>
          <w:sz w:val="18"/>
          <w:szCs w:val="18"/>
        </w:rPr>
      </w:pPr>
      <w:r w:rsidRPr="00F531A8">
        <w:rPr>
          <w:rFonts w:ascii="Gotham" w:hAnsi="Gotham"/>
          <w:bCs/>
          <w:i/>
          <w:iCs/>
          <w:sz w:val="18"/>
          <w:szCs w:val="18"/>
        </w:rPr>
        <w:t>Prestará el servicio público facultativo de seguridad a las personas físicas y/o jurídico colectivas, con</w:t>
      </w:r>
      <w:r w:rsidR="00F531A8" w:rsidRPr="00F531A8">
        <w:rPr>
          <w:rFonts w:ascii="Gotham" w:hAnsi="Gotham"/>
          <w:bCs/>
          <w:i/>
          <w:iCs/>
          <w:sz w:val="18"/>
          <w:szCs w:val="18"/>
        </w:rPr>
        <w:t xml:space="preserve"> </w:t>
      </w:r>
      <w:r w:rsidRPr="00F531A8">
        <w:rPr>
          <w:rFonts w:ascii="Gotham" w:hAnsi="Gotham"/>
          <w:bCs/>
          <w:i/>
          <w:iCs/>
          <w:sz w:val="18"/>
          <w:szCs w:val="18"/>
        </w:rPr>
        <w:t>actividad económica que así lo requieran, consistentes en: protección, custodia y vigilancia en cuanto</w:t>
      </w:r>
      <w:r w:rsidR="00F531A8" w:rsidRPr="00F531A8">
        <w:rPr>
          <w:rFonts w:ascii="Gotham" w:hAnsi="Gotham"/>
          <w:bCs/>
          <w:i/>
          <w:iCs/>
          <w:sz w:val="18"/>
          <w:szCs w:val="18"/>
        </w:rPr>
        <w:t xml:space="preserve"> </w:t>
      </w:r>
      <w:r w:rsidRPr="00F531A8">
        <w:rPr>
          <w:rFonts w:ascii="Gotham" w:hAnsi="Gotham"/>
          <w:bCs/>
          <w:i/>
          <w:iCs/>
          <w:sz w:val="18"/>
          <w:szCs w:val="18"/>
        </w:rPr>
        <w:t xml:space="preserve">a </w:t>
      </w:r>
      <w:r w:rsidRPr="00F531A8">
        <w:rPr>
          <w:rFonts w:ascii="Gotham" w:hAnsi="Gotham"/>
          <w:bCs/>
          <w:i/>
          <w:iCs/>
          <w:sz w:val="18"/>
          <w:szCs w:val="18"/>
        </w:rPr>
        <w:lastRenderedPageBreak/>
        <w:t>su integridad física y bienes, durante el ejercicio de su actividad, conforme al reglamento respectivo;</w:t>
      </w:r>
      <w:r w:rsidR="00F531A8" w:rsidRPr="00F531A8">
        <w:rPr>
          <w:rFonts w:ascii="Gotham" w:hAnsi="Gotham"/>
          <w:bCs/>
          <w:i/>
          <w:iCs/>
          <w:sz w:val="18"/>
          <w:szCs w:val="18"/>
        </w:rPr>
        <w:t xml:space="preserve"> </w:t>
      </w:r>
      <w:r w:rsidRPr="00F531A8">
        <w:rPr>
          <w:rFonts w:ascii="Gotham" w:hAnsi="Gotham"/>
          <w:bCs/>
          <w:i/>
          <w:iCs/>
          <w:sz w:val="18"/>
          <w:szCs w:val="18"/>
        </w:rPr>
        <w:t>previo el pago de los derechos correspondientes de acuerdo al Código Financiero del Estado de México</w:t>
      </w:r>
      <w:r w:rsidR="00F531A8" w:rsidRPr="00F531A8">
        <w:rPr>
          <w:rFonts w:ascii="Gotham" w:hAnsi="Gotham"/>
          <w:bCs/>
          <w:i/>
          <w:iCs/>
          <w:sz w:val="18"/>
          <w:szCs w:val="18"/>
        </w:rPr>
        <w:t xml:space="preserve"> </w:t>
      </w:r>
      <w:r w:rsidRPr="00F531A8">
        <w:rPr>
          <w:rFonts w:ascii="Gotham" w:hAnsi="Gotham"/>
          <w:bCs/>
          <w:i/>
          <w:iCs/>
          <w:sz w:val="18"/>
          <w:szCs w:val="18"/>
        </w:rPr>
        <w:t>y Municipios.</w:t>
      </w:r>
    </w:p>
    <w:p w14:paraId="4D778503" w14:textId="77777777" w:rsidR="00B2525F" w:rsidRPr="00F531A8" w:rsidRDefault="00B2525F" w:rsidP="00B2525F">
      <w:pPr>
        <w:spacing w:after="0" w:line="240" w:lineRule="atLeast"/>
        <w:ind w:left="-142" w:right="-232"/>
        <w:jc w:val="both"/>
        <w:rPr>
          <w:rFonts w:ascii="Gotham" w:hAnsi="Gotham"/>
          <w:bCs/>
          <w:i/>
          <w:iCs/>
          <w:sz w:val="18"/>
          <w:szCs w:val="18"/>
        </w:rPr>
      </w:pPr>
    </w:p>
    <w:p w14:paraId="4F777BCF" w14:textId="3D5A4FE3" w:rsidR="00B2525F" w:rsidRPr="00F531A8" w:rsidRDefault="00B2525F" w:rsidP="00B2525F">
      <w:pPr>
        <w:spacing w:after="0" w:line="240" w:lineRule="atLeast"/>
        <w:ind w:left="-142" w:right="-232"/>
        <w:jc w:val="both"/>
        <w:rPr>
          <w:rFonts w:ascii="Gotham" w:hAnsi="Gotham"/>
          <w:bCs/>
          <w:i/>
          <w:iCs/>
          <w:sz w:val="18"/>
          <w:szCs w:val="18"/>
        </w:rPr>
      </w:pPr>
      <w:r w:rsidRPr="00F531A8">
        <w:rPr>
          <w:rFonts w:ascii="Gotham" w:hAnsi="Gotham"/>
          <w:bCs/>
          <w:i/>
          <w:iCs/>
          <w:sz w:val="18"/>
          <w:szCs w:val="18"/>
        </w:rPr>
        <w:t>Prestará el auxilio y vigilancia inmediata a la persona física o jurídica colectiva que así lo solicite, cuando se encuentre en peligro grave o inminente, lo cual subsistirá durante el tiempo en que perdure el hecho que lo motivó.</w:t>
      </w:r>
    </w:p>
    <w:p w14:paraId="368B0ED3" w14:textId="77777777" w:rsidR="00B2525F" w:rsidRPr="00F531A8" w:rsidRDefault="00B2525F" w:rsidP="00B2525F">
      <w:pPr>
        <w:spacing w:after="0" w:line="240" w:lineRule="atLeast"/>
        <w:ind w:left="-142" w:right="-232"/>
        <w:jc w:val="both"/>
        <w:rPr>
          <w:rFonts w:ascii="Gotham" w:hAnsi="Gotham"/>
          <w:bCs/>
          <w:i/>
          <w:iCs/>
          <w:sz w:val="18"/>
          <w:szCs w:val="18"/>
        </w:rPr>
      </w:pPr>
    </w:p>
    <w:p w14:paraId="5E40B596" w14:textId="7F3CF03D" w:rsidR="00B2525F" w:rsidRPr="00F531A8" w:rsidRDefault="00B2525F" w:rsidP="00B2525F">
      <w:pPr>
        <w:spacing w:after="0" w:line="240" w:lineRule="atLeast"/>
        <w:ind w:left="-142" w:right="-232"/>
        <w:jc w:val="both"/>
        <w:rPr>
          <w:rFonts w:ascii="Gotham" w:hAnsi="Gotham"/>
          <w:bCs/>
          <w:i/>
          <w:iCs/>
          <w:sz w:val="18"/>
          <w:szCs w:val="18"/>
        </w:rPr>
      </w:pPr>
      <w:r w:rsidRPr="00F531A8">
        <w:rPr>
          <w:rFonts w:ascii="Gotham" w:hAnsi="Gotham"/>
          <w:bCs/>
          <w:i/>
          <w:iCs/>
          <w:sz w:val="18"/>
          <w:szCs w:val="18"/>
        </w:rPr>
        <w:t>Estará facultada para infraccionar a los conductores de vehículos automotores que invadan o se estacionen en el carril confinado destinado a la circulación de vehículos de transporte público denominados MEXIBUS.</w:t>
      </w:r>
    </w:p>
    <w:p w14:paraId="30C2774F" w14:textId="77777777" w:rsidR="00B2525F" w:rsidRPr="00F531A8" w:rsidRDefault="00B2525F" w:rsidP="00B2525F">
      <w:pPr>
        <w:spacing w:after="0" w:line="240" w:lineRule="atLeast"/>
        <w:ind w:left="-142" w:right="-232"/>
        <w:jc w:val="both"/>
        <w:rPr>
          <w:rFonts w:ascii="Gotham" w:hAnsi="Gotham"/>
          <w:bCs/>
          <w:i/>
          <w:iCs/>
          <w:sz w:val="18"/>
          <w:szCs w:val="18"/>
        </w:rPr>
      </w:pPr>
    </w:p>
    <w:p w14:paraId="5266FE5D" w14:textId="141CC4ED" w:rsidR="00B2525F" w:rsidRPr="00F531A8" w:rsidRDefault="00B2525F" w:rsidP="00B2525F">
      <w:pPr>
        <w:spacing w:after="0" w:line="240" w:lineRule="atLeast"/>
        <w:ind w:left="-142" w:right="-232"/>
        <w:jc w:val="both"/>
        <w:rPr>
          <w:rFonts w:ascii="Gotham" w:hAnsi="Gotham"/>
          <w:bCs/>
          <w:i/>
          <w:iCs/>
          <w:sz w:val="18"/>
          <w:szCs w:val="18"/>
        </w:rPr>
      </w:pPr>
      <w:r w:rsidRPr="00F531A8">
        <w:rPr>
          <w:rFonts w:ascii="Gotham" w:hAnsi="Gotham"/>
          <w:bCs/>
          <w:i/>
          <w:iCs/>
          <w:sz w:val="18"/>
          <w:szCs w:val="18"/>
        </w:rPr>
        <w:t>En coordinación con la Secretaría del Ayuntamiento, diseñará y promoverá programas vecinales que</w:t>
      </w:r>
      <w:r w:rsidR="00F531A8" w:rsidRPr="00F531A8">
        <w:rPr>
          <w:rFonts w:ascii="Gotham" w:hAnsi="Gotham"/>
          <w:bCs/>
          <w:i/>
          <w:iCs/>
          <w:sz w:val="18"/>
          <w:szCs w:val="18"/>
        </w:rPr>
        <w:t xml:space="preserve"> </w:t>
      </w:r>
      <w:r w:rsidRPr="00F531A8">
        <w:rPr>
          <w:rFonts w:ascii="Gotham" w:hAnsi="Gotham"/>
          <w:bCs/>
          <w:i/>
          <w:iCs/>
          <w:sz w:val="18"/>
          <w:szCs w:val="18"/>
        </w:rPr>
        <w:t>impliquen la participación de los habitantes para la preservación y conservación del orden público, en</w:t>
      </w:r>
      <w:r w:rsidR="00F531A8" w:rsidRPr="00F531A8">
        <w:rPr>
          <w:rFonts w:ascii="Gotham" w:hAnsi="Gotham"/>
          <w:bCs/>
          <w:i/>
          <w:iCs/>
          <w:sz w:val="18"/>
          <w:szCs w:val="18"/>
        </w:rPr>
        <w:t xml:space="preserve"> </w:t>
      </w:r>
      <w:r w:rsidRPr="00F531A8">
        <w:rPr>
          <w:rFonts w:ascii="Gotham" w:hAnsi="Gotham"/>
          <w:bCs/>
          <w:i/>
          <w:iCs/>
          <w:sz w:val="18"/>
          <w:szCs w:val="18"/>
        </w:rPr>
        <w:t>términos de la Ley de Justicia Cívica del Estado de México y sus Municipios.</w:t>
      </w:r>
    </w:p>
    <w:p w14:paraId="78F9C4E4" w14:textId="77777777" w:rsidR="00B2525F" w:rsidRPr="00F531A8" w:rsidRDefault="00B2525F" w:rsidP="00B2525F">
      <w:pPr>
        <w:spacing w:after="0" w:line="240" w:lineRule="atLeast"/>
        <w:ind w:left="-142" w:right="-232"/>
        <w:jc w:val="both"/>
        <w:rPr>
          <w:rFonts w:ascii="Gotham" w:hAnsi="Gotham"/>
          <w:bCs/>
          <w:i/>
          <w:iCs/>
          <w:sz w:val="18"/>
          <w:szCs w:val="18"/>
        </w:rPr>
      </w:pPr>
    </w:p>
    <w:p w14:paraId="18AF5B37" w14:textId="3BAD9F95" w:rsidR="00B2525F" w:rsidRPr="00F531A8" w:rsidRDefault="00B2525F" w:rsidP="00B2525F">
      <w:pPr>
        <w:spacing w:after="0" w:line="240" w:lineRule="atLeast"/>
        <w:ind w:left="-142" w:right="-232"/>
        <w:jc w:val="both"/>
        <w:rPr>
          <w:rFonts w:ascii="Gotham" w:hAnsi="Gotham"/>
          <w:bCs/>
          <w:i/>
          <w:iCs/>
          <w:sz w:val="18"/>
          <w:szCs w:val="18"/>
        </w:rPr>
      </w:pPr>
      <w:r w:rsidRPr="00F531A8">
        <w:rPr>
          <w:rFonts w:ascii="Gotham" w:hAnsi="Gotham"/>
          <w:bCs/>
          <w:i/>
          <w:iCs/>
          <w:sz w:val="18"/>
          <w:szCs w:val="18"/>
        </w:rPr>
        <w:t>De igual forma, de acuerdo con dicho Ordenamiento, las y los elementos de policía municipal pueden brindar atención temprana a los conflictos entre dos o más partes cuando no se trate de la comisión de delito, aplicando la mediación policial, con fundamento en los artículos 190 al 198 de la Ley de Seguridad del Estado de México. Operará el Registro de Personas Infractoras en medio impreso y digital, el cual será actualizado diariamente en coordinación con el Juzgado Cívico a efecto de que se asiente la información de las personas que hubieran sido detenidas y a las que se les haya comprobado la comisión de las infracciones en materia de justicia cívica. Dicho registro se realizará conforme a los lineamientos observados en la Ley Nacional del Registro de Detenciones.</w:t>
      </w:r>
      <w:r w:rsidR="00F531A8" w:rsidRPr="00F531A8">
        <w:rPr>
          <w:rFonts w:ascii="Gotham" w:hAnsi="Gotham"/>
          <w:bCs/>
          <w:i/>
          <w:iCs/>
          <w:sz w:val="18"/>
          <w:szCs w:val="18"/>
        </w:rPr>
        <w:t xml:space="preserve">” </w:t>
      </w:r>
      <w:r w:rsidR="00F531A8" w:rsidRPr="00F531A8">
        <w:rPr>
          <w:rFonts w:ascii="Gotham" w:eastAsia="Times New Roman" w:hAnsi="Gotham" w:cs="Bw Modelica Cyrillic DEMO"/>
          <w:b/>
          <w:i/>
          <w:iCs/>
          <w:color w:val="000000" w:themeColor="text1"/>
          <w:sz w:val="18"/>
          <w:szCs w:val="18"/>
        </w:rPr>
        <w:t>(énfasis añadido)</w:t>
      </w:r>
    </w:p>
    <w:p w14:paraId="2A1E48D3" w14:textId="77777777" w:rsidR="00B2525F" w:rsidRPr="00F531A8" w:rsidRDefault="00B2525F" w:rsidP="00B2525F">
      <w:pPr>
        <w:spacing w:after="0" w:line="240" w:lineRule="atLeast"/>
        <w:ind w:left="-142" w:right="-232"/>
        <w:jc w:val="both"/>
        <w:rPr>
          <w:rFonts w:ascii="Gotham" w:hAnsi="Gotham"/>
          <w:bCs/>
          <w:i/>
          <w:iCs/>
          <w:sz w:val="18"/>
          <w:szCs w:val="18"/>
        </w:rPr>
      </w:pPr>
    </w:p>
    <w:p w14:paraId="2739205F" w14:textId="5B1A32D3" w:rsidR="00D80CBF" w:rsidRPr="00F531A8" w:rsidRDefault="00F531A8" w:rsidP="00B2525F">
      <w:pPr>
        <w:spacing w:after="0" w:line="240" w:lineRule="atLeast"/>
        <w:ind w:left="-142" w:right="-232"/>
        <w:jc w:val="both"/>
        <w:rPr>
          <w:rFonts w:ascii="Gotham" w:eastAsia="Times New Roman" w:hAnsi="Gotham" w:cs="Bw Modelica Cyrillic DEMO"/>
          <w:b/>
          <w:i/>
          <w:iCs/>
          <w:color w:val="000000" w:themeColor="text1"/>
          <w:sz w:val="18"/>
          <w:szCs w:val="18"/>
        </w:rPr>
      </w:pPr>
      <w:r w:rsidRPr="00F531A8">
        <w:rPr>
          <w:rFonts w:ascii="Gotham" w:hAnsi="Gotham"/>
          <w:b/>
          <w:i/>
          <w:iCs/>
          <w:sz w:val="18"/>
          <w:szCs w:val="18"/>
        </w:rPr>
        <w:t>“</w:t>
      </w:r>
      <w:r w:rsidR="00B2525F" w:rsidRPr="00F531A8">
        <w:rPr>
          <w:rFonts w:ascii="Gotham" w:hAnsi="Gotham"/>
          <w:b/>
          <w:i/>
          <w:iCs/>
          <w:sz w:val="18"/>
          <w:szCs w:val="18"/>
        </w:rPr>
        <w:t>Artículo 91.</w:t>
      </w:r>
      <w:r w:rsidR="00B2525F" w:rsidRPr="00F531A8">
        <w:rPr>
          <w:rFonts w:ascii="Gotham" w:hAnsi="Gotham"/>
          <w:bCs/>
          <w:i/>
          <w:iCs/>
          <w:sz w:val="18"/>
          <w:szCs w:val="18"/>
        </w:rPr>
        <w:t xml:space="preserve"> </w:t>
      </w:r>
      <w:r w:rsidR="00B2525F" w:rsidRPr="00F531A8">
        <w:rPr>
          <w:rFonts w:ascii="Gotham" w:hAnsi="Gotham"/>
          <w:b/>
          <w:i/>
          <w:iCs/>
          <w:sz w:val="18"/>
          <w:szCs w:val="18"/>
        </w:rPr>
        <w:t>El Centro de Control, Comando, Comunicación y Computo</w:t>
      </w:r>
      <w:r w:rsidR="00B2525F" w:rsidRPr="00F531A8">
        <w:rPr>
          <w:rFonts w:ascii="Gotham" w:hAnsi="Gotham"/>
          <w:bCs/>
          <w:i/>
          <w:iCs/>
          <w:sz w:val="18"/>
          <w:szCs w:val="18"/>
        </w:rPr>
        <w:t xml:space="preserve"> (C4) estará a cargo de la Dirección de Seguridad Publica y Transito, el cual recibirá, atenderá y registrará toda llamada que sea reportada por las líneas de emergencia, así como canalizará a los cuerpos de salvaguarda los apoyos que sean de su competencia; de igual forma, dará seguimiento a su proceso para recabar la información una vez concluido el servicio. Su función principal es la recepción, asesoramiento y atención inmediata de los llamados de auxilio y denuncias, salvaguardando la integridad y confidencialidad de la ciudadanía. Utilizará las herramientas tecnológicas con las que cuenta con el fin de una eficaz operación, fortaleciendo los mecanismos de prevención de los ilícitos para garantizar la paz y tranquilidad de la ciudadanía.</w:t>
      </w:r>
      <w:r w:rsidRPr="00F531A8">
        <w:rPr>
          <w:rFonts w:ascii="Gotham" w:hAnsi="Gotham"/>
          <w:bCs/>
          <w:i/>
          <w:iCs/>
          <w:sz w:val="18"/>
          <w:szCs w:val="18"/>
        </w:rPr>
        <w:t>”</w:t>
      </w:r>
      <w:r w:rsidRPr="00F531A8">
        <w:rPr>
          <w:rFonts w:ascii="Gotham" w:eastAsia="Times New Roman" w:hAnsi="Gotham" w:cs="Bw Modelica Cyrillic DEMO"/>
          <w:b/>
          <w:i/>
          <w:iCs/>
          <w:color w:val="000000" w:themeColor="text1"/>
          <w:sz w:val="18"/>
          <w:szCs w:val="18"/>
        </w:rPr>
        <w:t xml:space="preserve"> (énfasis añadido)</w:t>
      </w:r>
    </w:p>
    <w:p w14:paraId="411F671C" w14:textId="77777777" w:rsidR="00F531A8" w:rsidRPr="00F531A8" w:rsidRDefault="00F531A8" w:rsidP="00B2525F">
      <w:pPr>
        <w:spacing w:after="0" w:line="240" w:lineRule="atLeast"/>
        <w:ind w:left="-142" w:right="-232"/>
        <w:jc w:val="both"/>
        <w:rPr>
          <w:rFonts w:ascii="Gotham" w:hAnsi="Gotham"/>
          <w:b/>
          <w:i/>
          <w:sz w:val="18"/>
          <w:szCs w:val="18"/>
        </w:rPr>
      </w:pPr>
    </w:p>
    <w:p w14:paraId="6935C1FE" w14:textId="0CBF7005" w:rsidR="009E4BF5" w:rsidRPr="00F531A8" w:rsidRDefault="009E4BF5" w:rsidP="009E4BF5">
      <w:pPr>
        <w:spacing w:after="0" w:line="240" w:lineRule="atLeast"/>
        <w:ind w:left="-142" w:right="-232"/>
        <w:jc w:val="center"/>
        <w:rPr>
          <w:rFonts w:ascii="Gotham" w:hAnsi="Gotham"/>
          <w:b/>
          <w:i/>
          <w:sz w:val="18"/>
          <w:szCs w:val="18"/>
        </w:rPr>
      </w:pPr>
      <w:r w:rsidRPr="00F531A8">
        <w:rPr>
          <w:rFonts w:ascii="Gotham" w:hAnsi="Gotham"/>
          <w:b/>
          <w:i/>
          <w:sz w:val="18"/>
          <w:szCs w:val="18"/>
        </w:rPr>
        <w:t>Reglamento Interior de la Secretaría de Seguridad</w:t>
      </w:r>
    </w:p>
    <w:p w14:paraId="590B6685" w14:textId="77777777" w:rsidR="009E4BF5" w:rsidRPr="00F531A8" w:rsidRDefault="009E4BF5" w:rsidP="009E4BF5">
      <w:pPr>
        <w:spacing w:after="0" w:line="240" w:lineRule="atLeast"/>
        <w:ind w:left="-142" w:right="-232"/>
        <w:jc w:val="both"/>
        <w:rPr>
          <w:rFonts w:ascii="Gotham" w:hAnsi="Gotham"/>
          <w:bCs/>
          <w:iCs/>
          <w:sz w:val="18"/>
          <w:szCs w:val="18"/>
        </w:rPr>
      </w:pPr>
      <w:r w:rsidRPr="00F531A8">
        <w:rPr>
          <w:rFonts w:ascii="Gotham" w:hAnsi="Gotham"/>
          <w:b/>
          <w:i/>
          <w:sz w:val="18"/>
          <w:szCs w:val="18"/>
        </w:rPr>
        <w:t>“Artículo 1.</w:t>
      </w:r>
      <w:r w:rsidRPr="00F531A8">
        <w:rPr>
          <w:rFonts w:ascii="Gotham" w:hAnsi="Gotham"/>
          <w:bCs/>
          <w:i/>
          <w:sz w:val="18"/>
          <w:szCs w:val="18"/>
        </w:rPr>
        <w:t xml:space="preserve"> El presente Reglamento Interior es de orden público, interés social y observancia general y tiene por objeto regular la organización, atribuciones, funcionamiento y las relaciones jerárquicas de cada una de las unidades administrativas de la Secretaría de Seguridad.”</w:t>
      </w:r>
      <w:r w:rsidRPr="00F531A8">
        <w:rPr>
          <w:rFonts w:ascii="Gotham" w:hAnsi="Gotham"/>
          <w:b/>
          <w:i/>
          <w:sz w:val="18"/>
          <w:szCs w:val="18"/>
        </w:rPr>
        <w:t xml:space="preserve"> (énfasis añadido)</w:t>
      </w:r>
    </w:p>
    <w:p w14:paraId="2568DE2D" w14:textId="77777777" w:rsidR="009E4BF5" w:rsidRPr="00F531A8" w:rsidRDefault="009E4BF5" w:rsidP="009E4BF5">
      <w:pPr>
        <w:spacing w:after="0" w:line="240" w:lineRule="atLeast"/>
        <w:ind w:left="-142" w:right="-232"/>
        <w:jc w:val="both"/>
        <w:rPr>
          <w:rFonts w:ascii="Gotham" w:hAnsi="Gotham"/>
          <w:bCs/>
          <w:i/>
          <w:iCs/>
          <w:sz w:val="18"/>
          <w:szCs w:val="18"/>
        </w:rPr>
      </w:pPr>
    </w:p>
    <w:p w14:paraId="4320205E" w14:textId="77777777" w:rsidR="009E4BF5" w:rsidRPr="00F531A8" w:rsidRDefault="009E4BF5" w:rsidP="009E4BF5">
      <w:pPr>
        <w:spacing w:after="0" w:line="240" w:lineRule="atLeast"/>
        <w:ind w:left="-142" w:right="-232"/>
        <w:jc w:val="both"/>
        <w:rPr>
          <w:rFonts w:ascii="Gotham" w:hAnsi="Gotham"/>
          <w:bCs/>
          <w:i/>
          <w:sz w:val="18"/>
          <w:szCs w:val="18"/>
        </w:rPr>
      </w:pPr>
      <w:r w:rsidRPr="00F531A8">
        <w:rPr>
          <w:rFonts w:ascii="Gotham" w:hAnsi="Gotham"/>
          <w:b/>
          <w:i/>
          <w:sz w:val="18"/>
          <w:szCs w:val="18"/>
        </w:rPr>
        <w:t>“Artículo 28.</w:t>
      </w:r>
      <w:r w:rsidRPr="00F531A8">
        <w:rPr>
          <w:rFonts w:ascii="Gotham" w:hAnsi="Gotham"/>
          <w:bCs/>
          <w:i/>
          <w:sz w:val="18"/>
          <w:szCs w:val="18"/>
        </w:rPr>
        <w:t xml:space="preserve"> Corresponden al Centro de Control, Comando, Comunicación, Cómputo y Calidad las atribuciones siguientes: </w:t>
      </w:r>
    </w:p>
    <w:p w14:paraId="42867C95" w14:textId="77777777" w:rsidR="009E4BF5" w:rsidRPr="00F531A8" w:rsidRDefault="009E4BF5" w:rsidP="009E4BF5">
      <w:pPr>
        <w:spacing w:after="0" w:line="240" w:lineRule="atLeast"/>
        <w:ind w:left="-142" w:right="-232"/>
        <w:jc w:val="both"/>
        <w:rPr>
          <w:rFonts w:ascii="Gotham" w:hAnsi="Gotham"/>
          <w:bCs/>
          <w:i/>
          <w:sz w:val="18"/>
          <w:szCs w:val="18"/>
        </w:rPr>
      </w:pPr>
    </w:p>
    <w:p w14:paraId="3C663014" w14:textId="77777777" w:rsidR="009E4BF5" w:rsidRPr="00F531A8" w:rsidRDefault="009E4BF5" w:rsidP="009E4BF5">
      <w:pPr>
        <w:spacing w:after="0" w:line="240" w:lineRule="atLeast"/>
        <w:ind w:left="-142" w:right="-232"/>
        <w:jc w:val="both"/>
        <w:rPr>
          <w:rFonts w:ascii="Gotham" w:hAnsi="Gotham"/>
          <w:bCs/>
          <w:i/>
          <w:sz w:val="18"/>
          <w:szCs w:val="18"/>
        </w:rPr>
      </w:pPr>
      <w:r w:rsidRPr="00F531A8">
        <w:rPr>
          <w:rFonts w:ascii="Gotham" w:hAnsi="Gotham"/>
          <w:b/>
          <w:i/>
          <w:sz w:val="18"/>
          <w:szCs w:val="18"/>
        </w:rPr>
        <w:lastRenderedPageBreak/>
        <w:t>II.</w:t>
      </w:r>
      <w:r w:rsidRPr="00F531A8">
        <w:rPr>
          <w:rFonts w:ascii="Gotham" w:hAnsi="Gotham"/>
          <w:bCs/>
          <w:i/>
          <w:sz w:val="18"/>
          <w:szCs w:val="18"/>
        </w:rPr>
        <w:t xml:space="preserve"> Atender, analizar y procesar información derivada de los sistemas de atención de llamadas de emergencias, sistema de denuncia anónima, reportes policiales y demás fuentes relacionadas, así como generar los reportes respectivos; </w:t>
      </w:r>
    </w:p>
    <w:p w14:paraId="769D8F06" w14:textId="77777777" w:rsidR="009E4BF5" w:rsidRPr="00F531A8" w:rsidRDefault="009E4BF5" w:rsidP="009E4BF5">
      <w:pPr>
        <w:spacing w:after="0" w:line="240" w:lineRule="atLeast"/>
        <w:ind w:left="-142" w:right="-232"/>
        <w:jc w:val="both"/>
        <w:rPr>
          <w:rFonts w:ascii="Gotham" w:hAnsi="Gotham"/>
          <w:bCs/>
          <w:i/>
          <w:sz w:val="18"/>
          <w:szCs w:val="18"/>
        </w:rPr>
      </w:pPr>
      <w:r w:rsidRPr="00F531A8">
        <w:rPr>
          <w:rFonts w:ascii="Gotham" w:hAnsi="Gotham"/>
          <w:b/>
          <w:i/>
          <w:sz w:val="18"/>
          <w:szCs w:val="18"/>
        </w:rPr>
        <w:t>III</w:t>
      </w:r>
      <w:r w:rsidRPr="00F531A8">
        <w:rPr>
          <w:rFonts w:ascii="Gotham" w:hAnsi="Gotham"/>
          <w:bCs/>
          <w:i/>
          <w:sz w:val="18"/>
          <w:szCs w:val="18"/>
        </w:rPr>
        <w:t xml:space="preserve">. Impulsar la homologación de los sistemas de atención de llamadas de emergencia en el Estado de México, a fin de reducir los tiempos de atención y mejorar la calidad del servicio prestado a la ciudadanía; </w:t>
      </w:r>
    </w:p>
    <w:p w14:paraId="212D5D76" w14:textId="77777777" w:rsidR="009E4BF5" w:rsidRPr="00F531A8" w:rsidRDefault="009E4BF5" w:rsidP="009E4BF5">
      <w:pPr>
        <w:spacing w:after="0" w:line="240" w:lineRule="atLeast"/>
        <w:ind w:left="-142" w:right="-232"/>
        <w:jc w:val="both"/>
        <w:rPr>
          <w:rFonts w:ascii="Gotham" w:hAnsi="Gotham"/>
          <w:bCs/>
          <w:i/>
          <w:sz w:val="18"/>
          <w:szCs w:val="18"/>
        </w:rPr>
      </w:pPr>
      <w:r w:rsidRPr="00F531A8">
        <w:rPr>
          <w:rFonts w:ascii="Gotham" w:hAnsi="Gotham"/>
          <w:b/>
          <w:i/>
          <w:sz w:val="18"/>
          <w:szCs w:val="18"/>
        </w:rPr>
        <w:t>IV.</w:t>
      </w:r>
      <w:r w:rsidRPr="00F531A8">
        <w:rPr>
          <w:rFonts w:ascii="Gotham" w:hAnsi="Gotham"/>
          <w:bCs/>
          <w:i/>
          <w:sz w:val="18"/>
          <w:szCs w:val="18"/>
        </w:rPr>
        <w:t xml:space="preserve"> Establecer y operar mecanismos para el oportuno intercambio de información con las unidades responsables de seguridad pública, protección civil, prevención y reinserción social de los tres ámbitos de gobierno, según corresponda; </w:t>
      </w:r>
    </w:p>
    <w:p w14:paraId="64673FF2" w14:textId="77777777" w:rsidR="009E4BF5" w:rsidRPr="00F531A8" w:rsidRDefault="009E4BF5" w:rsidP="009E4BF5">
      <w:pPr>
        <w:spacing w:after="0" w:line="240" w:lineRule="atLeast"/>
        <w:ind w:left="-142" w:right="-232"/>
        <w:jc w:val="both"/>
        <w:rPr>
          <w:rFonts w:ascii="Gotham" w:hAnsi="Gotham"/>
          <w:bCs/>
          <w:i/>
          <w:sz w:val="18"/>
          <w:szCs w:val="18"/>
        </w:rPr>
      </w:pPr>
      <w:r w:rsidRPr="00F531A8">
        <w:rPr>
          <w:rFonts w:ascii="Gotham" w:hAnsi="Gotham"/>
          <w:b/>
          <w:i/>
          <w:sz w:val="18"/>
          <w:szCs w:val="18"/>
        </w:rPr>
        <w:t>V.</w:t>
      </w:r>
      <w:r w:rsidRPr="00F531A8">
        <w:rPr>
          <w:rFonts w:ascii="Gotham" w:hAnsi="Gotham"/>
          <w:bCs/>
          <w:i/>
          <w:sz w:val="18"/>
          <w:szCs w:val="18"/>
        </w:rPr>
        <w:t xml:space="preserve"> Operar y monitorear las imágenes de la red de videovigilancia estatal en lugares públicos o en lugares privados con acceso al público, coadyuvando con la prevención y combate del delito;</w:t>
      </w:r>
    </w:p>
    <w:p w14:paraId="5A214CE6" w14:textId="77777777" w:rsidR="009E4BF5" w:rsidRPr="00F531A8" w:rsidRDefault="009E4BF5" w:rsidP="009E4BF5">
      <w:pPr>
        <w:spacing w:after="0" w:line="240" w:lineRule="atLeast"/>
        <w:ind w:left="-142" w:right="-232"/>
        <w:jc w:val="both"/>
        <w:rPr>
          <w:rFonts w:ascii="Gotham" w:hAnsi="Gotham"/>
          <w:bCs/>
          <w:i/>
          <w:sz w:val="18"/>
          <w:szCs w:val="18"/>
        </w:rPr>
      </w:pPr>
      <w:r w:rsidRPr="00F531A8">
        <w:rPr>
          <w:rFonts w:ascii="Gotham" w:hAnsi="Gotham"/>
          <w:b/>
          <w:i/>
          <w:sz w:val="18"/>
          <w:szCs w:val="18"/>
        </w:rPr>
        <w:t>VIII.</w:t>
      </w:r>
      <w:r w:rsidRPr="00F531A8">
        <w:rPr>
          <w:rFonts w:ascii="Gotham" w:hAnsi="Gotham"/>
          <w:bCs/>
          <w:i/>
          <w:sz w:val="18"/>
          <w:szCs w:val="18"/>
        </w:rPr>
        <w:t xml:space="preserve"> Coadyuvar, en el ámbito de su competencia, en el monitoreo y rastreo de la red pública de internet para la prevención y combate de delitos que se cometan utilizando medios electrónicos y tecnológicos; </w:t>
      </w:r>
    </w:p>
    <w:p w14:paraId="10C67405" w14:textId="77777777" w:rsidR="009E4BF5" w:rsidRPr="00F531A8" w:rsidRDefault="009E4BF5" w:rsidP="009E4BF5">
      <w:pPr>
        <w:spacing w:after="0" w:line="240" w:lineRule="atLeast"/>
        <w:ind w:left="-142" w:right="-232"/>
        <w:jc w:val="both"/>
        <w:rPr>
          <w:rFonts w:ascii="Gotham" w:hAnsi="Gotham"/>
          <w:b/>
          <w:i/>
          <w:sz w:val="18"/>
          <w:szCs w:val="18"/>
        </w:rPr>
      </w:pPr>
      <w:r w:rsidRPr="00F531A8">
        <w:rPr>
          <w:rFonts w:ascii="Gotham" w:hAnsi="Gotham"/>
          <w:b/>
          <w:i/>
          <w:sz w:val="18"/>
          <w:szCs w:val="18"/>
        </w:rPr>
        <w:t>IX.</w:t>
      </w:r>
      <w:r w:rsidRPr="00F531A8">
        <w:rPr>
          <w:rFonts w:ascii="Gotham" w:hAnsi="Gotham"/>
          <w:bCs/>
          <w:i/>
          <w:sz w:val="18"/>
          <w:szCs w:val="18"/>
        </w:rPr>
        <w:t xml:space="preserve"> Establecer los mecanismos que permitan actualizar permanentemente la información relacionada con los registros y bases de datos de los sistemas tecnológicos, a fin de generar los reportes correspondientes dentro de Plataforma México y Plataforma Mexiquense;” </w:t>
      </w:r>
      <w:r w:rsidRPr="00F531A8">
        <w:rPr>
          <w:rFonts w:ascii="Gotham" w:hAnsi="Gotham"/>
          <w:b/>
          <w:i/>
          <w:sz w:val="18"/>
          <w:szCs w:val="18"/>
        </w:rPr>
        <w:t>(énfasis añadido)</w:t>
      </w:r>
    </w:p>
    <w:p w14:paraId="285D94BF" w14:textId="77777777" w:rsidR="009E4BF5" w:rsidRPr="00F531A8" w:rsidRDefault="009E4BF5" w:rsidP="009E4BF5">
      <w:pPr>
        <w:spacing w:after="0" w:line="240" w:lineRule="atLeast"/>
        <w:ind w:left="-142" w:right="-232"/>
        <w:jc w:val="both"/>
        <w:rPr>
          <w:rFonts w:ascii="Gotham" w:hAnsi="Gotham"/>
          <w:bCs/>
          <w:i/>
          <w:iCs/>
          <w:sz w:val="18"/>
          <w:szCs w:val="18"/>
        </w:rPr>
      </w:pPr>
    </w:p>
    <w:p w14:paraId="29202E51" w14:textId="77777777" w:rsidR="009E4BF5" w:rsidRPr="00F531A8" w:rsidRDefault="009E4BF5" w:rsidP="009E4BF5">
      <w:pPr>
        <w:spacing w:after="0" w:line="240" w:lineRule="atLeast"/>
        <w:ind w:left="-142" w:right="-232"/>
        <w:jc w:val="both"/>
        <w:rPr>
          <w:rFonts w:ascii="Gotham" w:hAnsi="Gotham"/>
          <w:b/>
          <w:iCs/>
          <w:sz w:val="18"/>
          <w:szCs w:val="18"/>
        </w:rPr>
      </w:pPr>
      <w:r w:rsidRPr="00F531A8">
        <w:rPr>
          <w:rFonts w:ascii="Gotham" w:hAnsi="Gotham"/>
          <w:b/>
          <w:iCs/>
          <w:sz w:val="18"/>
          <w:szCs w:val="18"/>
        </w:rPr>
        <w:t>Orientación:</w:t>
      </w:r>
    </w:p>
    <w:p w14:paraId="529DA57A" w14:textId="77777777" w:rsidR="009E4BF5" w:rsidRPr="00F531A8" w:rsidRDefault="009E4BF5" w:rsidP="009E4BF5">
      <w:pPr>
        <w:spacing w:after="0" w:line="240" w:lineRule="atLeast"/>
        <w:ind w:left="-142" w:right="-232"/>
        <w:jc w:val="both"/>
        <w:rPr>
          <w:rFonts w:ascii="Gotham" w:hAnsi="Gotham"/>
          <w:b/>
          <w:iCs/>
          <w:sz w:val="18"/>
          <w:szCs w:val="18"/>
        </w:rPr>
      </w:pPr>
    </w:p>
    <w:p w14:paraId="04E2212D" w14:textId="7D67DF2A" w:rsidR="009E4BF5" w:rsidRPr="00F531A8" w:rsidRDefault="009E4BF5" w:rsidP="009E4BF5">
      <w:pPr>
        <w:spacing w:after="0" w:line="240" w:lineRule="atLeast"/>
        <w:ind w:left="-142" w:right="-232"/>
        <w:jc w:val="both"/>
        <w:rPr>
          <w:rFonts w:ascii="Gotham" w:hAnsi="Gotham"/>
          <w:bCs/>
          <w:iCs/>
          <w:sz w:val="18"/>
          <w:szCs w:val="18"/>
        </w:rPr>
      </w:pPr>
      <w:r w:rsidRPr="00F531A8">
        <w:rPr>
          <w:rFonts w:ascii="Gotham" w:hAnsi="Gotham"/>
          <w:bCs/>
          <w:iCs/>
          <w:sz w:val="18"/>
          <w:szCs w:val="18"/>
        </w:rPr>
        <w:t xml:space="preserve">Se le orienta en el sentido de que la información señalada pudiere ser proporcionada por el </w:t>
      </w:r>
      <w:r w:rsidR="00B2525F" w:rsidRPr="00B2525F">
        <w:rPr>
          <w:rFonts w:ascii="Gotham" w:hAnsi="Gotham"/>
          <w:b/>
          <w:bCs/>
          <w:iCs/>
          <w:sz w:val="18"/>
          <w:szCs w:val="18"/>
        </w:rPr>
        <w:t>Municipio de Ecatepec de Morelos del Estado de México</w:t>
      </w:r>
      <w:r w:rsidRPr="00F531A8">
        <w:rPr>
          <w:rFonts w:ascii="Gotham" w:hAnsi="Gotham"/>
          <w:bCs/>
          <w:iCs/>
          <w:sz w:val="18"/>
          <w:szCs w:val="18"/>
        </w:rPr>
        <w:t xml:space="preserve">, y/o la </w:t>
      </w:r>
      <w:r w:rsidRPr="00F531A8">
        <w:rPr>
          <w:rFonts w:ascii="Gotham" w:hAnsi="Gotham"/>
          <w:b/>
          <w:bCs/>
          <w:iCs/>
          <w:sz w:val="18"/>
          <w:szCs w:val="18"/>
        </w:rPr>
        <w:t>Secretaría de Seguridad del Estado de México,</w:t>
      </w:r>
      <w:r w:rsidRPr="00F531A8">
        <w:rPr>
          <w:rFonts w:ascii="Gotham" w:hAnsi="Gotham"/>
          <w:bCs/>
          <w:sz w:val="18"/>
          <w:szCs w:val="18"/>
        </w:rPr>
        <w:t xml:space="preserve"> por lo que de manera respetuosa se sugiere ingrese su solicitud</w:t>
      </w:r>
      <w:r w:rsidRPr="00F531A8">
        <w:rPr>
          <w:rFonts w:ascii="Gotham" w:hAnsi="Gotham"/>
          <w:bCs/>
          <w:iCs/>
          <w:sz w:val="18"/>
          <w:szCs w:val="18"/>
        </w:rPr>
        <w:t>:</w:t>
      </w:r>
    </w:p>
    <w:p w14:paraId="721F6561" w14:textId="77777777" w:rsidR="009E4BF5" w:rsidRPr="00F531A8" w:rsidRDefault="009E4BF5" w:rsidP="009E4BF5">
      <w:pPr>
        <w:spacing w:after="0" w:line="240" w:lineRule="atLeast"/>
        <w:ind w:left="-142" w:right="-232"/>
        <w:jc w:val="both"/>
        <w:rPr>
          <w:rFonts w:ascii="Gotham" w:hAnsi="Gotham"/>
          <w:bCs/>
          <w:iCs/>
          <w:sz w:val="18"/>
          <w:szCs w:val="18"/>
        </w:rPr>
      </w:pPr>
    </w:p>
    <w:p w14:paraId="3441E581" w14:textId="77777777" w:rsidR="00B2525F" w:rsidRPr="00F531A8" w:rsidRDefault="00B2525F" w:rsidP="00F531A8">
      <w:pPr>
        <w:pStyle w:val="Prrafodelista"/>
        <w:numPr>
          <w:ilvl w:val="0"/>
          <w:numId w:val="3"/>
        </w:numPr>
        <w:spacing w:after="0" w:line="240" w:lineRule="atLeast"/>
        <w:ind w:right="-232"/>
        <w:jc w:val="both"/>
        <w:rPr>
          <w:rFonts w:ascii="Gotham" w:hAnsi="Gotham"/>
          <w:bCs/>
          <w:iCs/>
          <w:sz w:val="18"/>
          <w:szCs w:val="18"/>
        </w:rPr>
      </w:pPr>
      <w:r w:rsidRPr="00F531A8">
        <w:rPr>
          <w:rFonts w:ascii="Gotham" w:hAnsi="Gotham"/>
          <w:bCs/>
          <w:iCs/>
          <w:sz w:val="18"/>
          <w:szCs w:val="18"/>
        </w:rPr>
        <w:t xml:space="preserve">De manera electrónica a través de la Plataforma Nacional de Transparencia o SAIMEX, o de manera personal ante la Unidad de Transparencia del </w:t>
      </w:r>
      <w:r w:rsidRPr="00F531A8">
        <w:rPr>
          <w:rFonts w:ascii="Gotham" w:hAnsi="Gotham"/>
          <w:b/>
          <w:bCs/>
          <w:iCs/>
          <w:sz w:val="18"/>
          <w:szCs w:val="18"/>
        </w:rPr>
        <w:t>Municipio de Ecatepec de Morelos</w:t>
      </w:r>
      <w:r w:rsidRPr="00F531A8">
        <w:rPr>
          <w:rFonts w:ascii="Gotham" w:hAnsi="Gotham"/>
          <w:bCs/>
          <w:iCs/>
          <w:sz w:val="18"/>
          <w:szCs w:val="18"/>
        </w:rPr>
        <w:t xml:space="preserve"> </w:t>
      </w:r>
      <w:r w:rsidRPr="00F531A8">
        <w:rPr>
          <w:rFonts w:ascii="Gotham" w:hAnsi="Gotham"/>
          <w:b/>
          <w:bCs/>
          <w:iCs/>
          <w:sz w:val="18"/>
          <w:szCs w:val="18"/>
        </w:rPr>
        <w:t xml:space="preserve">del Estado de México, </w:t>
      </w:r>
      <w:r w:rsidRPr="00F531A8">
        <w:rPr>
          <w:rFonts w:ascii="Gotham" w:hAnsi="Gotham"/>
          <w:bCs/>
          <w:iCs/>
          <w:sz w:val="18"/>
          <w:szCs w:val="18"/>
        </w:rPr>
        <w:t xml:space="preserve">ubicado en avenida Morelos sin número, Colonia Centro, Ecatepec de Morelos, Estado de México, Código Postal 55000, teléfono 555 836 1500 extensiones 1850 y 1526, en un horario de atención de 09:00 a 17:30 horas, y correo electrónico oficial: </w:t>
      </w:r>
      <w:hyperlink r:id="rId7" w:history="1">
        <w:r w:rsidRPr="00F531A8">
          <w:rPr>
            <w:rStyle w:val="Hipervnculo"/>
            <w:rFonts w:ascii="Gotham" w:hAnsi="Gotham"/>
            <w:bCs/>
            <w:iCs/>
            <w:sz w:val="18"/>
            <w:szCs w:val="18"/>
          </w:rPr>
          <w:t>ecatepec@itaipem.org.mx</w:t>
        </w:r>
      </w:hyperlink>
    </w:p>
    <w:p w14:paraId="2D193952" w14:textId="77777777" w:rsidR="009E4BF5" w:rsidRPr="00F531A8" w:rsidRDefault="009E4BF5" w:rsidP="009E4BF5">
      <w:pPr>
        <w:spacing w:after="0" w:line="240" w:lineRule="atLeast"/>
        <w:ind w:left="-142" w:right="-232"/>
        <w:jc w:val="both"/>
        <w:rPr>
          <w:rFonts w:ascii="Gotham" w:hAnsi="Gotham"/>
          <w:bCs/>
          <w:sz w:val="18"/>
          <w:szCs w:val="18"/>
        </w:rPr>
      </w:pPr>
    </w:p>
    <w:p w14:paraId="3BB8C42C" w14:textId="77777777" w:rsidR="009E4BF5" w:rsidRPr="00F531A8" w:rsidRDefault="009E4BF5" w:rsidP="00F531A8">
      <w:pPr>
        <w:pStyle w:val="Prrafodelista"/>
        <w:numPr>
          <w:ilvl w:val="0"/>
          <w:numId w:val="3"/>
        </w:numPr>
        <w:spacing w:after="0" w:line="240" w:lineRule="atLeast"/>
        <w:ind w:right="-232"/>
        <w:jc w:val="both"/>
        <w:rPr>
          <w:rFonts w:ascii="Gotham" w:hAnsi="Gotham"/>
          <w:bCs/>
          <w:iCs/>
          <w:sz w:val="18"/>
          <w:szCs w:val="18"/>
        </w:rPr>
      </w:pPr>
      <w:r w:rsidRPr="00F531A8">
        <w:rPr>
          <w:rFonts w:ascii="Gotham" w:hAnsi="Gotham"/>
          <w:bCs/>
          <w:iCs/>
          <w:sz w:val="18"/>
          <w:szCs w:val="18"/>
        </w:rPr>
        <w:t xml:space="preserve">De manera electrónica a través de la Plataforma Nacional de Transparencia o SAIMEX, o de manera personal ante la Unidad de Transparencia de la </w:t>
      </w:r>
      <w:r w:rsidRPr="00F531A8">
        <w:rPr>
          <w:rFonts w:ascii="Gotham" w:hAnsi="Gotham"/>
          <w:b/>
          <w:bCs/>
          <w:iCs/>
          <w:sz w:val="18"/>
          <w:szCs w:val="18"/>
        </w:rPr>
        <w:t>Secretaría de Seguridad del Estado de México</w:t>
      </w:r>
      <w:r w:rsidRPr="00F531A8">
        <w:rPr>
          <w:rFonts w:ascii="Gotham" w:hAnsi="Gotham"/>
          <w:bCs/>
          <w:iCs/>
          <w:sz w:val="18"/>
          <w:szCs w:val="18"/>
        </w:rPr>
        <w:t xml:space="preserve">, ubicada en Avenida 28 de Octubre sin número, Colonia Vértice, Código Postal 50090, Toluca, México, teléfono 722 279 6200 extensiones 4108 y 4280, en un horario de atención de lunes a viernes de 09:00 a 18:00 horas en días hábiles, y correo electrónico oficial: </w:t>
      </w:r>
      <w:hyperlink r:id="rId8" w:history="1">
        <w:r w:rsidRPr="00F531A8">
          <w:rPr>
            <w:rStyle w:val="Hipervnculo"/>
            <w:rFonts w:ascii="Gotham" w:hAnsi="Gotham"/>
            <w:bCs/>
            <w:sz w:val="18"/>
            <w:szCs w:val="18"/>
          </w:rPr>
          <w:t>ssem@itaipem.org.mx</w:t>
        </w:r>
      </w:hyperlink>
    </w:p>
    <w:p w14:paraId="3A4AAD77" w14:textId="77777777" w:rsidR="009E4BF5" w:rsidRPr="00F531A8" w:rsidRDefault="009E4BF5" w:rsidP="009E4BF5">
      <w:pPr>
        <w:spacing w:after="0" w:line="240" w:lineRule="atLeast"/>
        <w:ind w:left="-142" w:right="-232"/>
        <w:jc w:val="both"/>
        <w:rPr>
          <w:rFonts w:ascii="Gotham" w:hAnsi="Gotham"/>
          <w:bCs/>
          <w:sz w:val="18"/>
          <w:szCs w:val="18"/>
        </w:rPr>
      </w:pPr>
    </w:p>
    <w:p w14:paraId="5DED9422" w14:textId="77777777" w:rsidR="009E4BF5" w:rsidRPr="00F531A8" w:rsidRDefault="009E4BF5" w:rsidP="009E4BF5">
      <w:pPr>
        <w:spacing w:after="0" w:line="240" w:lineRule="atLeast"/>
        <w:ind w:left="-142" w:right="-232"/>
        <w:jc w:val="both"/>
        <w:rPr>
          <w:rFonts w:ascii="Gotham" w:hAnsi="Gotham"/>
          <w:bCs/>
          <w:sz w:val="18"/>
          <w:szCs w:val="18"/>
        </w:rPr>
      </w:pPr>
      <w:r w:rsidRPr="00F531A8">
        <w:rPr>
          <w:rFonts w:ascii="Gotham" w:hAnsi="Gotham"/>
          <w:bCs/>
          <w:sz w:val="18"/>
          <w:szCs w:val="18"/>
        </w:rPr>
        <w:t>Sin otro particular, reciba un cordial saludo.</w:t>
      </w:r>
    </w:p>
    <w:p w14:paraId="2C804568" w14:textId="77777777" w:rsidR="009E4BF5" w:rsidRPr="00F531A8" w:rsidRDefault="009E4BF5" w:rsidP="009E4BF5">
      <w:pPr>
        <w:spacing w:after="0" w:line="240" w:lineRule="atLeast"/>
        <w:ind w:left="-142" w:right="-232"/>
        <w:rPr>
          <w:rFonts w:ascii="Gotham" w:hAnsi="Gotham"/>
          <w:bCs/>
          <w:sz w:val="18"/>
          <w:szCs w:val="18"/>
        </w:rPr>
      </w:pPr>
    </w:p>
    <w:p w14:paraId="4FF364BF" w14:textId="77777777" w:rsidR="009E4BF5" w:rsidRPr="00F531A8" w:rsidRDefault="009E4BF5" w:rsidP="009E4BF5">
      <w:pPr>
        <w:spacing w:after="0" w:line="240" w:lineRule="atLeast"/>
        <w:ind w:left="-142" w:right="-232"/>
        <w:rPr>
          <w:rFonts w:ascii="Gotham Bold" w:hAnsi="Gotham Bold"/>
          <w:b/>
          <w:sz w:val="18"/>
          <w:szCs w:val="18"/>
          <w:lang w:val="de-DE"/>
        </w:rPr>
      </w:pPr>
      <w:r w:rsidRPr="00F531A8">
        <w:rPr>
          <w:rFonts w:ascii="Gotham Bold" w:hAnsi="Gotham Bold"/>
          <w:b/>
          <w:sz w:val="18"/>
          <w:szCs w:val="18"/>
          <w:lang w:val="de-DE"/>
        </w:rPr>
        <w:t>A T E N T A M E N T E</w:t>
      </w:r>
    </w:p>
    <w:p w14:paraId="476CD58B" w14:textId="77777777" w:rsidR="009E4BF5" w:rsidRPr="00F531A8" w:rsidRDefault="009E4BF5" w:rsidP="009E4BF5">
      <w:pPr>
        <w:spacing w:after="0" w:line="240" w:lineRule="atLeast"/>
        <w:ind w:left="-142" w:right="-232"/>
        <w:rPr>
          <w:rFonts w:ascii="Gotham Bold" w:hAnsi="Gotham Bold"/>
          <w:bCs/>
          <w:sz w:val="18"/>
          <w:szCs w:val="18"/>
          <w:lang w:val="de-DE"/>
        </w:rPr>
      </w:pPr>
    </w:p>
    <w:p w14:paraId="6625B543" w14:textId="77777777" w:rsidR="00F531A8" w:rsidRPr="00F531A8" w:rsidRDefault="00F531A8" w:rsidP="00F531A8">
      <w:pPr>
        <w:spacing w:after="0" w:line="240" w:lineRule="auto"/>
        <w:ind w:left="-142" w:right="-232"/>
        <w:rPr>
          <w:rFonts w:ascii="Gotham Bold" w:hAnsi="Gotham Bold"/>
          <w:b/>
          <w:bCs/>
          <w:iCs/>
          <w:sz w:val="18"/>
          <w:szCs w:val="18"/>
        </w:rPr>
      </w:pPr>
      <w:r w:rsidRPr="00F531A8">
        <w:rPr>
          <w:rFonts w:ascii="Gotham Bold" w:hAnsi="Gotham Bold"/>
          <w:b/>
          <w:bCs/>
          <w:iCs/>
          <w:sz w:val="18"/>
          <w:szCs w:val="18"/>
        </w:rPr>
        <w:t>LIC. JOSÉ RUBÉN MEJÍA DUQUE</w:t>
      </w:r>
    </w:p>
    <w:p w14:paraId="4FA7C04D" w14:textId="77777777" w:rsidR="00F531A8" w:rsidRPr="00F531A8" w:rsidRDefault="00F531A8" w:rsidP="00F531A8">
      <w:pPr>
        <w:spacing w:after="0" w:line="240" w:lineRule="auto"/>
        <w:ind w:left="-142" w:right="-232"/>
        <w:rPr>
          <w:rFonts w:ascii="Gotham Bold" w:hAnsi="Gotham Bold"/>
          <w:b/>
          <w:bCs/>
          <w:iCs/>
          <w:sz w:val="18"/>
          <w:szCs w:val="18"/>
        </w:rPr>
      </w:pPr>
      <w:r w:rsidRPr="00F531A8">
        <w:rPr>
          <w:rFonts w:ascii="Gotham Bold" w:hAnsi="Gotham Bold"/>
          <w:b/>
          <w:bCs/>
          <w:iCs/>
          <w:sz w:val="18"/>
          <w:szCs w:val="18"/>
        </w:rPr>
        <w:t>TITULAR DE LA UNIDAD DE TRANSPARENCIA DEL SECRETARIADO</w:t>
      </w:r>
    </w:p>
    <w:p w14:paraId="71893890" w14:textId="77777777" w:rsidR="00F531A8" w:rsidRPr="00F531A8" w:rsidRDefault="00F531A8" w:rsidP="00F531A8">
      <w:pPr>
        <w:spacing w:after="0" w:line="240" w:lineRule="auto"/>
        <w:ind w:left="-142" w:right="-232"/>
        <w:rPr>
          <w:rFonts w:ascii="Gotham Bold" w:hAnsi="Gotham Bold"/>
          <w:b/>
          <w:bCs/>
          <w:iCs/>
          <w:sz w:val="18"/>
          <w:szCs w:val="18"/>
        </w:rPr>
      </w:pPr>
      <w:r w:rsidRPr="00F531A8">
        <w:rPr>
          <w:rFonts w:ascii="Gotham Bold" w:hAnsi="Gotham Bold"/>
          <w:b/>
          <w:bCs/>
          <w:iCs/>
          <w:sz w:val="18"/>
          <w:szCs w:val="18"/>
        </w:rPr>
        <w:t>EJECUTIVO DEL SISTEMA ESTATAL DE SEGURIDAD PÚBLICA</w:t>
      </w:r>
    </w:p>
    <w:p w14:paraId="4153840E" w14:textId="77777777" w:rsidR="009E4BF5" w:rsidRPr="00F531A8" w:rsidRDefault="009E4BF5" w:rsidP="009E4BF5">
      <w:pPr>
        <w:spacing w:after="0" w:line="240" w:lineRule="auto"/>
        <w:ind w:left="-142" w:right="-232"/>
        <w:rPr>
          <w:rFonts w:ascii="Gotham Bold" w:hAnsi="Gotham Bold"/>
          <w:b/>
          <w:bCs/>
          <w:sz w:val="12"/>
          <w:szCs w:val="12"/>
        </w:rPr>
      </w:pPr>
      <w:proofErr w:type="spellStart"/>
      <w:r w:rsidRPr="00F531A8">
        <w:rPr>
          <w:rFonts w:ascii="Gotham Bold" w:hAnsi="Gotham Bold"/>
          <w:b/>
          <w:bCs/>
          <w:sz w:val="12"/>
          <w:szCs w:val="12"/>
        </w:rPr>
        <w:t>C.c.p</w:t>
      </w:r>
      <w:proofErr w:type="spellEnd"/>
      <w:r w:rsidRPr="00F531A8">
        <w:rPr>
          <w:rFonts w:ascii="Gotham Bold" w:hAnsi="Gotham Bold"/>
          <w:b/>
          <w:bCs/>
          <w:sz w:val="12"/>
          <w:szCs w:val="12"/>
        </w:rPr>
        <w:t>. Mtra. María Idalia Salgado Hernández, Encargada del Despacho del Secretariado Ejecutivo del Sistema Estatal de Seguridad Pública.</w:t>
      </w:r>
    </w:p>
    <w:p w14:paraId="3BFDE3A1" w14:textId="77777777" w:rsidR="009E4BF5" w:rsidRPr="00F531A8" w:rsidRDefault="009E4BF5" w:rsidP="009E4BF5">
      <w:pPr>
        <w:spacing w:after="0" w:line="240" w:lineRule="auto"/>
        <w:ind w:left="-142" w:right="-232"/>
        <w:rPr>
          <w:rFonts w:ascii="Gotham Bold" w:hAnsi="Gotham Bold"/>
          <w:b/>
          <w:bCs/>
          <w:sz w:val="12"/>
          <w:szCs w:val="12"/>
          <w:lang w:val="en-US"/>
        </w:rPr>
      </w:pPr>
      <w:r w:rsidRPr="00F531A8">
        <w:rPr>
          <w:rFonts w:ascii="Gotham Bold" w:hAnsi="Gotham Bold"/>
          <w:b/>
          <w:bCs/>
          <w:sz w:val="12"/>
          <w:szCs w:val="12"/>
        </w:rPr>
        <w:t>Elaboró: ALCM</w:t>
      </w:r>
    </w:p>
    <w:p w14:paraId="3EAFD410" w14:textId="006C3ED4" w:rsidR="009E4BF5" w:rsidRPr="00F531A8" w:rsidRDefault="009E4BF5" w:rsidP="00F531A8">
      <w:pPr>
        <w:spacing w:after="0" w:line="240" w:lineRule="auto"/>
        <w:ind w:left="-142" w:right="-232"/>
        <w:rPr>
          <w:sz w:val="18"/>
          <w:szCs w:val="18"/>
        </w:rPr>
      </w:pPr>
      <w:r w:rsidRPr="00F531A8">
        <w:rPr>
          <w:rFonts w:ascii="Gotham Bold" w:hAnsi="Gotham Bold"/>
          <w:b/>
          <w:bCs/>
          <w:sz w:val="12"/>
          <w:szCs w:val="12"/>
        </w:rPr>
        <w:t>Archivo.</w:t>
      </w:r>
    </w:p>
    <w:sectPr w:rsidR="009E4BF5" w:rsidRPr="00F531A8" w:rsidSect="000D3065">
      <w:headerReference w:type="even" r:id="rId9"/>
      <w:headerReference w:type="default" r:id="rId10"/>
      <w:footerReference w:type="even" r:id="rId11"/>
      <w:footerReference w:type="default" r:id="rId12"/>
      <w:headerReference w:type="first" r:id="rId13"/>
      <w:footerReference w:type="first" r:id="rId14"/>
      <w:pgSz w:w="12242" w:h="15842" w:code="119"/>
      <w:pgMar w:top="2552" w:right="1701" w:bottom="241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603102" w14:textId="77777777" w:rsidR="006725A5" w:rsidRDefault="006725A5">
      <w:pPr>
        <w:spacing w:after="0" w:line="240" w:lineRule="auto"/>
      </w:pPr>
      <w:r>
        <w:separator/>
      </w:r>
    </w:p>
  </w:endnote>
  <w:endnote w:type="continuationSeparator" w:id="0">
    <w:p w14:paraId="6C1357F2" w14:textId="77777777" w:rsidR="006725A5" w:rsidRDefault="00672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panose1 w:val="02000504050000020004"/>
    <w:charset w:val="00"/>
    <w:family w:val="auto"/>
    <w:pitch w:val="variable"/>
    <w:sig w:usb0="800000A7"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Bw Modelica Cyrillic DEMO">
    <w:panose1 w:val="00000600000000000000"/>
    <w:charset w:val="00"/>
    <w:family w:val="auto"/>
    <w:pitch w:val="variable"/>
    <w:sig w:usb0="00000203" w:usb1="00000001"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7E8EC" w14:textId="77777777" w:rsidR="00E006C9" w:rsidRDefault="00E006C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C0FD9" w14:textId="77777777" w:rsidR="00E006C9" w:rsidRPr="00BA7858" w:rsidRDefault="00E006C9" w:rsidP="00E45619">
    <w:pPr>
      <w:pStyle w:val="Sinespaciado"/>
      <w:rPr>
        <w:rFonts w:ascii="Gotham" w:hAnsi="Gotham"/>
        <w:sz w:val="18"/>
        <w:szCs w:val="18"/>
      </w:rPr>
    </w:pPr>
  </w:p>
  <w:p w14:paraId="20E8DFC3" w14:textId="77777777" w:rsidR="00E006C9" w:rsidRDefault="00E006C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1D97E" w14:textId="77777777" w:rsidR="00E006C9" w:rsidRDefault="00E006C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9CAD94" w14:textId="77777777" w:rsidR="006725A5" w:rsidRDefault="006725A5">
      <w:pPr>
        <w:spacing w:after="0" w:line="240" w:lineRule="auto"/>
      </w:pPr>
      <w:r>
        <w:separator/>
      </w:r>
    </w:p>
  </w:footnote>
  <w:footnote w:type="continuationSeparator" w:id="0">
    <w:p w14:paraId="0CFD30F4" w14:textId="77777777" w:rsidR="006725A5" w:rsidRDefault="006725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F1E99" w14:textId="77777777" w:rsidR="00E006C9" w:rsidRDefault="00E006C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E7860" w14:textId="3C91F674" w:rsidR="00E006C9" w:rsidRDefault="00000000">
    <w:pPr>
      <w:pStyle w:val="Encabezado"/>
    </w:pPr>
    <w:sdt>
      <w:sdtPr>
        <w:id w:val="1416591419"/>
        <w:docPartObj>
          <w:docPartGallery w:val="Page Numbers (Margins)"/>
          <w:docPartUnique/>
        </w:docPartObj>
      </w:sdtPr>
      <w:sdtContent>
        <w:r>
          <w:rPr>
            <w:noProof/>
          </w:rPr>
          <mc:AlternateContent>
            <mc:Choice Requires="wps">
              <w:drawing>
                <wp:anchor distT="0" distB="0" distL="114300" distR="114300" simplePos="0" relativeHeight="251664384" behindDoc="0" locked="0" layoutInCell="0" allowOverlap="1" wp14:anchorId="6E845F14" wp14:editId="6740720E">
                  <wp:simplePos x="0" y="0"/>
                  <wp:positionH relativeFrom="rightMargin">
                    <wp:align>center</wp:align>
                  </wp:positionH>
                  <wp:positionV relativeFrom="margin">
                    <wp:align>bottom</wp:align>
                  </wp:positionV>
                  <wp:extent cx="510540" cy="2183130"/>
                  <wp:effectExtent l="0" t="0" r="3810" b="0"/>
                  <wp:wrapNone/>
                  <wp:docPr id="1424032691"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4A2C4" w14:textId="77777777" w:rsidR="00E006C9"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E845F14" id="Rectángulo 2" o:spid="_x0000_s1026" style="position:absolute;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5B64A2C4" w14:textId="77777777" w:rsidR="00000000"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6EC5D" w14:textId="77777777" w:rsidR="00E006C9" w:rsidRDefault="00E006C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1B0D4A"/>
    <w:multiLevelType w:val="hybridMultilevel"/>
    <w:tmpl w:val="66D43F76"/>
    <w:lvl w:ilvl="0" w:tplc="080A0001">
      <w:start w:val="1"/>
      <w:numFmt w:val="bullet"/>
      <w:lvlText w:val=""/>
      <w:lvlJc w:val="left"/>
      <w:pPr>
        <w:ind w:left="294" w:hanging="360"/>
      </w:pPr>
      <w:rPr>
        <w:rFonts w:ascii="Symbol" w:hAnsi="Symbol" w:hint="default"/>
      </w:rPr>
    </w:lvl>
    <w:lvl w:ilvl="1" w:tplc="080A0003" w:tentative="1">
      <w:start w:val="1"/>
      <w:numFmt w:val="bullet"/>
      <w:lvlText w:val="o"/>
      <w:lvlJc w:val="left"/>
      <w:pPr>
        <w:ind w:left="1014" w:hanging="360"/>
      </w:pPr>
      <w:rPr>
        <w:rFonts w:ascii="Courier New" w:hAnsi="Courier New" w:cs="Courier New" w:hint="default"/>
      </w:rPr>
    </w:lvl>
    <w:lvl w:ilvl="2" w:tplc="080A0005" w:tentative="1">
      <w:start w:val="1"/>
      <w:numFmt w:val="bullet"/>
      <w:lvlText w:val=""/>
      <w:lvlJc w:val="left"/>
      <w:pPr>
        <w:ind w:left="1734" w:hanging="360"/>
      </w:pPr>
      <w:rPr>
        <w:rFonts w:ascii="Wingdings" w:hAnsi="Wingdings" w:hint="default"/>
      </w:rPr>
    </w:lvl>
    <w:lvl w:ilvl="3" w:tplc="080A0001" w:tentative="1">
      <w:start w:val="1"/>
      <w:numFmt w:val="bullet"/>
      <w:lvlText w:val=""/>
      <w:lvlJc w:val="left"/>
      <w:pPr>
        <w:ind w:left="2454" w:hanging="360"/>
      </w:pPr>
      <w:rPr>
        <w:rFonts w:ascii="Symbol" w:hAnsi="Symbol" w:hint="default"/>
      </w:rPr>
    </w:lvl>
    <w:lvl w:ilvl="4" w:tplc="080A0003" w:tentative="1">
      <w:start w:val="1"/>
      <w:numFmt w:val="bullet"/>
      <w:lvlText w:val="o"/>
      <w:lvlJc w:val="left"/>
      <w:pPr>
        <w:ind w:left="3174" w:hanging="360"/>
      </w:pPr>
      <w:rPr>
        <w:rFonts w:ascii="Courier New" w:hAnsi="Courier New" w:cs="Courier New" w:hint="default"/>
      </w:rPr>
    </w:lvl>
    <w:lvl w:ilvl="5" w:tplc="080A0005" w:tentative="1">
      <w:start w:val="1"/>
      <w:numFmt w:val="bullet"/>
      <w:lvlText w:val=""/>
      <w:lvlJc w:val="left"/>
      <w:pPr>
        <w:ind w:left="3894" w:hanging="360"/>
      </w:pPr>
      <w:rPr>
        <w:rFonts w:ascii="Wingdings" w:hAnsi="Wingdings" w:hint="default"/>
      </w:rPr>
    </w:lvl>
    <w:lvl w:ilvl="6" w:tplc="080A0001" w:tentative="1">
      <w:start w:val="1"/>
      <w:numFmt w:val="bullet"/>
      <w:lvlText w:val=""/>
      <w:lvlJc w:val="left"/>
      <w:pPr>
        <w:ind w:left="4614" w:hanging="360"/>
      </w:pPr>
      <w:rPr>
        <w:rFonts w:ascii="Symbol" w:hAnsi="Symbol" w:hint="default"/>
      </w:rPr>
    </w:lvl>
    <w:lvl w:ilvl="7" w:tplc="080A0003" w:tentative="1">
      <w:start w:val="1"/>
      <w:numFmt w:val="bullet"/>
      <w:lvlText w:val="o"/>
      <w:lvlJc w:val="left"/>
      <w:pPr>
        <w:ind w:left="5334" w:hanging="360"/>
      </w:pPr>
      <w:rPr>
        <w:rFonts w:ascii="Courier New" w:hAnsi="Courier New" w:cs="Courier New" w:hint="default"/>
      </w:rPr>
    </w:lvl>
    <w:lvl w:ilvl="8" w:tplc="080A0005" w:tentative="1">
      <w:start w:val="1"/>
      <w:numFmt w:val="bullet"/>
      <w:lvlText w:val=""/>
      <w:lvlJc w:val="left"/>
      <w:pPr>
        <w:ind w:left="6054" w:hanging="360"/>
      </w:pPr>
      <w:rPr>
        <w:rFonts w:ascii="Wingdings" w:hAnsi="Wingdings" w:hint="default"/>
      </w:rPr>
    </w:lvl>
  </w:abstractNum>
  <w:abstractNum w:abstractNumId="1" w15:restartNumberingAfterBreak="0">
    <w:nsid w:val="2A232F55"/>
    <w:multiLevelType w:val="hybridMultilevel"/>
    <w:tmpl w:val="6B5074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671F51C0"/>
    <w:multiLevelType w:val="hybridMultilevel"/>
    <w:tmpl w:val="BE38FD76"/>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412392925">
    <w:abstractNumId w:val="2"/>
  </w:num>
  <w:num w:numId="2" w16cid:durableId="1866091014">
    <w:abstractNumId w:val="0"/>
  </w:num>
  <w:num w:numId="3" w16cid:durableId="11937640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BF5"/>
    <w:rsid w:val="000D3065"/>
    <w:rsid w:val="006725A5"/>
    <w:rsid w:val="009E4BF5"/>
    <w:rsid w:val="00A85D4F"/>
    <w:rsid w:val="00AA107B"/>
    <w:rsid w:val="00B2525F"/>
    <w:rsid w:val="00C05150"/>
    <w:rsid w:val="00D80CBF"/>
    <w:rsid w:val="00E006C9"/>
    <w:rsid w:val="00E649BC"/>
    <w:rsid w:val="00F531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8D1214"/>
  <w15:chartTrackingRefBased/>
  <w15:docId w15:val="{BD433C2F-39FF-44A9-B40A-3BC656432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BF5"/>
    <w:pPr>
      <w:spacing w:line="259" w:lineRule="auto"/>
    </w:pPr>
    <w:rPr>
      <w:kern w:val="0"/>
      <w:sz w:val="22"/>
      <w:szCs w:val="22"/>
      <w14:ligatures w14:val="none"/>
    </w:rPr>
  </w:style>
  <w:style w:type="paragraph" w:styleId="Ttulo1">
    <w:name w:val="heading 1"/>
    <w:basedOn w:val="Normal"/>
    <w:next w:val="Normal"/>
    <w:link w:val="Ttulo1Car"/>
    <w:uiPriority w:val="9"/>
    <w:qFormat/>
    <w:rsid w:val="009E4B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9E4B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9E4BF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9E4BF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E4BF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E4BF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E4BF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E4BF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E4BF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E4BF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9E4BF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9E4BF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9E4BF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E4BF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E4BF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E4BF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E4BF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E4BF5"/>
    <w:rPr>
      <w:rFonts w:eastAsiaTheme="majorEastAsia" w:cstheme="majorBidi"/>
      <w:color w:val="272727" w:themeColor="text1" w:themeTint="D8"/>
    </w:rPr>
  </w:style>
  <w:style w:type="paragraph" w:styleId="Ttulo">
    <w:name w:val="Title"/>
    <w:basedOn w:val="Normal"/>
    <w:next w:val="Normal"/>
    <w:link w:val="TtuloCar"/>
    <w:uiPriority w:val="10"/>
    <w:qFormat/>
    <w:rsid w:val="009E4B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E4BF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E4BF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E4BF5"/>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E4BF5"/>
    <w:pPr>
      <w:spacing w:before="160"/>
      <w:jc w:val="center"/>
    </w:pPr>
    <w:rPr>
      <w:i/>
      <w:iCs/>
      <w:color w:val="404040" w:themeColor="text1" w:themeTint="BF"/>
    </w:rPr>
  </w:style>
  <w:style w:type="character" w:customStyle="1" w:styleId="CitaCar">
    <w:name w:val="Cita Car"/>
    <w:basedOn w:val="Fuentedeprrafopredeter"/>
    <w:link w:val="Cita"/>
    <w:uiPriority w:val="29"/>
    <w:rsid w:val="009E4BF5"/>
    <w:rPr>
      <w:i/>
      <w:iCs/>
      <w:color w:val="404040" w:themeColor="text1" w:themeTint="BF"/>
    </w:rPr>
  </w:style>
  <w:style w:type="paragraph" w:styleId="Prrafodelista">
    <w:name w:val="List Paragraph"/>
    <w:aliases w:val="Viñetas,lp1,List Paragraph1,Lista de nivel 1,4 Párrafo de lista,Figuras,Dot pt,No Spacing1,List Paragraph Char Char Char,Indicator Text,Numbered Para 1,DH1,Listas,Light Grid - Accent 31,Colorful List - Accent 11,Bullet 1"/>
    <w:basedOn w:val="Normal"/>
    <w:link w:val="PrrafodelistaCar"/>
    <w:uiPriority w:val="34"/>
    <w:qFormat/>
    <w:rsid w:val="009E4BF5"/>
    <w:pPr>
      <w:ind w:left="720"/>
      <w:contextualSpacing/>
    </w:pPr>
  </w:style>
  <w:style w:type="character" w:styleId="nfasisintenso">
    <w:name w:val="Intense Emphasis"/>
    <w:basedOn w:val="Fuentedeprrafopredeter"/>
    <w:uiPriority w:val="21"/>
    <w:qFormat/>
    <w:rsid w:val="009E4BF5"/>
    <w:rPr>
      <w:i/>
      <w:iCs/>
      <w:color w:val="0F4761" w:themeColor="accent1" w:themeShade="BF"/>
    </w:rPr>
  </w:style>
  <w:style w:type="paragraph" w:styleId="Citadestacada">
    <w:name w:val="Intense Quote"/>
    <w:basedOn w:val="Normal"/>
    <w:next w:val="Normal"/>
    <w:link w:val="CitadestacadaCar"/>
    <w:uiPriority w:val="30"/>
    <w:qFormat/>
    <w:rsid w:val="009E4B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E4BF5"/>
    <w:rPr>
      <w:i/>
      <w:iCs/>
      <w:color w:val="0F4761" w:themeColor="accent1" w:themeShade="BF"/>
    </w:rPr>
  </w:style>
  <w:style w:type="character" w:styleId="Referenciaintensa">
    <w:name w:val="Intense Reference"/>
    <w:basedOn w:val="Fuentedeprrafopredeter"/>
    <w:uiPriority w:val="32"/>
    <w:qFormat/>
    <w:rsid w:val="009E4BF5"/>
    <w:rPr>
      <w:b/>
      <w:bCs/>
      <w:smallCaps/>
      <w:color w:val="0F4761" w:themeColor="accent1" w:themeShade="BF"/>
      <w:spacing w:val="5"/>
    </w:rPr>
  </w:style>
  <w:style w:type="paragraph" w:styleId="Encabezado">
    <w:name w:val="header"/>
    <w:basedOn w:val="Normal"/>
    <w:link w:val="EncabezadoCar"/>
    <w:uiPriority w:val="99"/>
    <w:unhideWhenUsed/>
    <w:rsid w:val="009E4BF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E4BF5"/>
    <w:rPr>
      <w:kern w:val="0"/>
      <w:sz w:val="22"/>
      <w:szCs w:val="22"/>
      <w14:ligatures w14:val="none"/>
    </w:rPr>
  </w:style>
  <w:style w:type="paragraph" w:styleId="Piedepgina">
    <w:name w:val="footer"/>
    <w:basedOn w:val="Normal"/>
    <w:link w:val="PiedepginaCar"/>
    <w:uiPriority w:val="99"/>
    <w:unhideWhenUsed/>
    <w:rsid w:val="009E4B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E4BF5"/>
    <w:rPr>
      <w:kern w:val="0"/>
      <w:sz w:val="22"/>
      <w:szCs w:val="22"/>
      <w14:ligatures w14:val="none"/>
    </w:rPr>
  </w:style>
  <w:style w:type="paragraph" w:styleId="Sinespaciado">
    <w:name w:val="No Spacing"/>
    <w:uiPriority w:val="1"/>
    <w:qFormat/>
    <w:rsid w:val="009E4BF5"/>
    <w:pPr>
      <w:spacing w:after="0" w:line="240" w:lineRule="auto"/>
    </w:pPr>
    <w:rPr>
      <w:kern w:val="0"/>
      <w:sz w:val="22"/>
      <w:szCs w:val="22"/>
      <w14:ligatures w14:val="none"/>
    </w:rPr>
  </w:style>
  <w:style w:type="character" w:styleId="Hipervnculo">
    <w:name w:val="Hyperlink"/>
    <w:basedOn w:val="Fuentedeprrafopredeter"/>
    <w:uiPriority w:val="99"/>
    <w:unhideWhenUsed/>
    <w:rsid w:val="009E4BF5"/>
    <w:rPr>
      <w:color w:val="467886" w:themeColor="hyperlink"/>
      <w:u w:val="single"/>
    </w:rPr>
  </w:style>
  <w:style w:type="character" w:customStyle="1" w:styleId="PrrafodelistaCar">
    <w:name w:val="Párrafo de lista Car"/>
    <w:aliases w:val="Viñetas Car,lp1 Car,List Paragraph1 Car,Lista de nivel 1 Car,4 Párrafo de lista Car,Figuras Car,Dot pt Car,No Spacing1 Car,List Paragraph Char Char Char Car,Indicator Text Car,Numbered Para 1 Car,DH1 Car,Listas Car,Bullet 1 Car"/>
    <w:basedOn w:val="Fuentedeprrafopredeter"/>
    <w:link w:val="Prrafodelista"/>
    <w:uiPriority w:val="34"/>
    <w:qFormat/>
    <w:rsid w:val="009E4BF5"/>
  </w:style>
  <w:style w:type="character" w:styleId="Mencinsinresolver">
    <w:name w:val="Unresolved Mention"/>
    <w:basedOn w:val="Fuentedeprrafopredeter"/>
    <w:uiPriority w:val="99"/>
    <w:semiHidden/>
    <w:unhideWhenUsed/>
    <w:rsid w:val="00B252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em@itaipem.org.m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ecatepec@itaipem.org.mx"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33</TotalTime>
  <Pages>6</Pages>
  <Words>2694</Words>
  <Characters>14820</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4</cp:revision>
  <dcterms:created xsi:type="dcterms:W3CDTF">2024-09-23T17:41:00Z</dcterms:created>
  <dcterms:modified xsi:type="dcterms:W3CDTF">2024-09-24T23:05:00Z</dcterms:modified>
</cp:coreProperties>
</file>