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A1DAA" w14:textId="77777777" w:rsidR="008B09A2" w:rsidRDefault="008B09A2" w:rsidP="008B09A2">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5CD0E0DB" w14:textId="77777777" w:rsidR="0096178F" w:rsidRDefault="0096178F" w:rsidP="008B09A2">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2A40DF85" w14:textId="01FCDDAD" w:rsidR="008B09A2" w:rsidRPr="009719A1" w:rsidRDefault="008B09A2" w:rsidP="008B09A2">
      <w:pPr>
        <w:spacing w:after="0" w:line="240" w:lineRule="atLeast"/>
        <w:ind w:left="-567" w:right="-516"/>
        <w:jc w:val="right"/>
        <w:rPr>
          <w:rFonts w:ascii="Gotham Bold" w:eastAsia="Montserrat SemiBold" w:hAnsi="Gotham Bold" w:cs="Montserrat SemiBold"/>
          <w:b/>
          <w:bCs/>
          <w:color w:val="000000" w:themeColor="text1"/>
          <w:sz w:val="20"/>
          <w:szCs w:val="20"/>
        </w:rPr>
      </w:pPr>
      <w:r w:rsidRPr="009719A1">
        <w:rPr>
          <w:rFonts w:ascii="Gotham Bold" w:eastAsia="Montserrat SemiBold" w:hAnsi="Gotham Bold" w:cs="Montserrat SemiBold"/>
          <w:b/>
          <w:bCs/>
          <w:color w:val="000000" w:themeColor="text1"/>
          <w:sz w:val="20"/>
          <w:szCs w:val="20"/>
        </w:rPr>
        <w:t xml:space="preserve">Metepec, México; a </w:t>
      </w:r>
      <w:r>
        <w:rPr>
          <w:rFonts w:ascii="Gotham Bold" w:eastAsia="Montserrat SemiBold" w:hAnsi="Gotham Bold" w:cs="Montserrat SemiBold"/>
          <w:b/>
          <w:bCs/>
          <w:color w:val="000000" w:themeColor="text1"/>
          <w:sz w:val="20"/>
          <w:szCs w:val="20"/>
        </w:rPr>
        <w:t>0</w:t>
      </w:r>
      <w:r w:rsidR="00914989">
        <w:rPr>
          <w:rFonts w:ascii="Gotham Bold" w:eastAsia="Montserrat SemiBold" w:hAnsi="Gotham Bold" w:cs="Montserrat SemiBold"/>
          <w:b/>
          <w:bCs/>
          <w:color w:val="000000" w:themeColor="text1"/>
          <w:sz w:val="20"/>
          <w:szCs w:val="20"/>
        </w:rPr>
        <w:t>8</w:t>
      </w:r>
      <w:r>
        <w:rPr>
          <w:rFonts w:ascii="Gotham Bold" w:eastAsia="Montserrat SemiBold" w:hAnsi="Gotham Bold" w:cs="Montserrat SemiBold"/>
          <w:b/>
          <w:bCs/>
          <w:color w:val="000000" w:themeColor="text1"/>
          <w:sz w:val="20"/>
          <w:szCs w:val="20"/>
        </w:rPr>
        <w:t xml:space="preserve"> de julio</w:t>
      </w:r>
      <w:r w:rsidRPr="009719A1">
        <w:rPr>
          <w:rFonts w:ascii="Gotham Bold" w:eastAsia="Montserrat SemiBold" w:hAnsi="Gotham Bold" w:cs="Montserrat SemiBold"/>
          <w:b/>
          <w:bCs/>
          <w:color w:val="000000" w:themeColor="text1"/>
          <w:sz w:val="20"/>
          <w:szCs w:val="20"/>
        </w:rPr>
        <w:t xml:space="preserve"> de 2024</w:t>
      </w:r>
    </w:p>
    <w:p w14:paraId="15CBC637" w14:textId="19A651E9" w:rsidR="008B09A2" w:rsidRDefault="008B09A2" w:rsidP="008B09A2">
      <w:pPr>
        <w:spacing w:after="0" w:line="240" w:lineRule="atLeast"/>
        <w:ind w:left="-567" w:right="-516"/>
        <w:jc w:val="right"/>
        <w:rPr>
          <w:rFonts w:ascii="Gotham Bold" w:eastAsia="Montserrat SemiBold" w:hAnsi="Gotham Bold" w:cs="Montserrat SemiBold"/>
          <w:b/>
          <w:bCs/>
          <w:color w:val="000000" w:themeColor="text1"/>
          <w:sz w:val="20"/>
          <w:szCs w:val="20"/>
        </w:rPr>
      </w:pPr>
      <w:r w:rsidRPr="009719A1">
        <w:rPr>
          <w:rFonts w:ascii="Gotham Bold" w:eastAsia="Montserrat SemiBold" w:hAnsi="Gotham Bold" w:cs="Montserrat SemiBold"/>
          <w:b/>
          <w:bCs/>
          <w:color w:val="000000" w:themeColor="text1"/>
          <w:sz w:val="20"/>
          <w:szCs w:val="20"/>
        </w:rPr>
        <w:t xml:space="preserve">Oficio No.: </w:t>
      </w:r>
      <w:r w:rsidRPr="009719A1">
        <w:rPr>
          <w:rFonts w:ascii="Gotham Bold" w:eastAsia="Montserrat SemiBold" w:hAnsi="Gotham Bold" w:cs="Montserrat SemiBold"/>
          <w:b/>
          <w:bCs/>
          <w:iCs/>
          <w:color w:val="000000" w:themeColor="text1"/>
          <w:sz w:val="20"/>
          <w:szCs w:val="20"/>
        </w:rPr>
        <w:t>206B0110000100S</w:t>
      </w:r>
      <w:r w:rsidRPr="009719A1">
        <w:rPr>
          <w:rFonts w:ascii="Gotham Bold" w:eastAsia="Montserrat SemiBold" w:hAnsi="Gotham Bold" w:cs="Montserrat SemiBold"/>
          <w:b/>
          <w:bCs/>
          <w:color w:val="000000" w:themeColor="text1"/>
          <w:sz w:val="20"/>
          <w:szCs w:val="20"/>
        </w:rPr>
        <w:t>/SP/UT/</w:t>
      </w:r>
      <w:r>
        <w:rPr>
          <w:rFonts w:ascii="Gotham Bold" w:eastAsia="Montserrat SemiBold" w:hAnsi="Gotham Bold" w:cs="Montserrat SemiBold"/>
          <w:b/>
          <w:bCs/>
          <w:color w:val="000000" w:themeColor="text1"/>
          <w:sz w:val="20"/>
          <w:szCs w:val="20"/>
        </w:rPr>
        <w:t>343</w:t>
      </w:r>
      <w:r w:rsidRPr="009719A1">
        <w:rPr>
          <w:rFonts w:ascii="Gotham Bold" w:eastAsia="Montserrat SemiBold" w:hAnsi="Gotham Bold" w:cs="Montserrat SemiBold"/>
          <w:b/>
          <w:bCs/>
          <w:color w:val="000000" w:themeColor="text1"/>
          <w:sz w:val="20"/>
          <w:szCs w:val="20"/>
        </w:rPr>
        <w:t>/2024</w:t>
      </w:r>
    </w:p>
    <w:p w14:paraId="78F65F66" w14:textId="77777777" w:rsidR="0096178F" w:rsidRDefault="0096178F" w:rsidP="008B09A2">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457FD7BD" w14:textId="77777777" w:rsidR="008B09A2" w:rsidRDefault="008B09A2" w:rsidP="008B09A2">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513289F6" w14:textId="77777777" w:rsidR="0096178F" w:rsidRDefault="0096178F" w:rsidP="008B09A2">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54844A7F" w14:textId="77777777" w:rsidR="008B09A2" w:rsidRPr="00893AC3" w:rsidRDefault="008B09A2" w:rsidP="008B09A2">
      <w:pPr>
        <w:spacing w:after="0" w:line="240" w:lineRule="atLeast"/>
        <w:ind w:left="-567" w:right="-516"/>
        <w:rPr>
          <w:rFonts w:ascii="Gotham Bold" w:eastAsia="Times New Roman" w:hAnsi="Gotham Bold"/>
          <w:b/>
          <w:bCs/>
          <w:iCs/>
          <w:color w:val="000000"/>
          <w:sz w:val="25"/>
          <w:szCs w:val="25"/>
          <w:lang w:eastAsia="es-MX"/>
        </w:rPr>
      </w:pPr>
      <w:r w:rsidRPr="00893AC3">
        <w:rPr>
          <w:rFonts w:ascii="Gotham Bold" w:eastAsia="Times New Roman" w:hAnsi="Gotham Bold"/>
          <w:b/>
          <w:bCs/>
          <w:iCs/>
          <w:color w:val="000000"/>
          <w:sz w:val="25"/>
          <w:szCs w:val="25"/>
          <w:lang w:eastAsia="es-MX"/>
        </w:rPr>
        <w:t>C. SOLICITANTE</w:t>
      </w:r>
    </w:p>
    <w:p w14:paraId="722AC5FF" w14:textId="77777777" w:rsidR="008B09A2" w:rsidRPr="00893AC3" w:rsidRDefault="008B09A2" w:rsidP="008B09A2">
      <w:pPr>
        <w:spacing w:after="0" w:line="240" w:lineRule="atLeast"/>
        <w:ind w:left="-567" w:right="-516"/>
        <w:rPr>
          <w:rFonts w:ascii="Gotham Bold" w:eastAsia="Times New Roman" w:hAnsi="Gotham Bold"/>
          <w:b/>
          <w:bCs/>
          <w:iCs/>
          <w:color w:val="000000"/>
          <w:sz w:val="25"/>
          <w:szCs w:val="25"/>
          <w:lang w:eastAsia="es-MX"/>
        </w:rPr>
      </w:pPr>
      <w:r w:rsidRPr="00893AC3">
        <w:rPr>
          <w:rFonts w:ascii="Gotham Bold" w:eastAsia="Times New Roman" w:hAnsi="Gotham Bold"/>
          <w:b/>
          <w:bCs/>
          <w:iCs/>
          <w:color w:val="000000"/>
          <w:sz w:val="25"/>
          <w:szCs w:val="25"/>
          <w:lang w:eastAsia="es-MX"/>
        </w:rPr>
        <w:t>P</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R</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E</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S</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E</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N</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T</w:t>
      </w:r>
      <w:r>
        <w:rPr>
          <w:rFonts w:ascii="Gotham Bold" w:eastAsia="Times New Roman" w:hAnsi="Gotham Bold"/>
          <w:b/>
          <w:bCs/>
          <w:iCs/>
          <w:color w:val="000000"/>
          <w:sz w:val="25"/>
          <w:szCs w:val="25"/>
          <w:lang w:eastAsia="es-MX"/>
        </w:rPr>
        <w:t xml:space="preserve"> </w:t>
      </w:r>
      <w:r w:rsidRPr="00893AC3">
        <w:rPr>
          <w:rFonts w:ascii="Gotham Bold" w:eastAsia="Times New Roman" w:hAnsi="Gotham Bold"/>
          <w:b/>
          <w:bCs/>
          <w:iCs/>
          <w:color w:val="000000"/>
          <w:sz w:val="25"/>
          <w:szCs w:val="25"/>
          <w:lang w:eastAsia="es-MX"/>
        </w:rPr>
        <w:t>E</w:t>
      </w:r>
    </w:p>
    <w:p w14:paraId="6DFABBFF" w14:textId="77777777" w:rsidR="008B09A2" w:rsidRDefault="008B09A2" w:rsidP="008B09A2">
      <w:pPr>
        <w:spacing w:after="0" w:line="240" w:lineRule="atLeast"/>
        <w:ind w:left="-567" w:right="-516"/>
        <w:jc w:val="both"/>
        <w:rPr>
          <w:rFonts w:ascii="Gotham" w:hAnsi="Gotham"/>
          <w:bCs/>
          <w:iCs/>
          <w:sz w:val="20"/>
          <w:szCs w:val="20"/>
        </w:rPr>
      </w:pPr>
    </w:p>
    <w:p w14:paraId="62151C58" w14:textId="77777777" w:rsidR="0096178F" w:rsidRDefault="0096178F" w:rsidP="008B09A2">
      <w:pPr>
        <w:spacing w:after="0" w:line="240" w:lineRule="atLeast"/>
        <w:ind w:left="-567" w:right="-516"/>
        <w:jc w:val="both"/>
        <w:rPr>
          <w:rFonts w:ascii="Gotham" w:hAnsi="Gotham"/>
          <w:bCs/>
          <w:iCs/>
          <w:sz w:val="20"/>
          <w:szCs w:val="20"/>
        </w:rPr>
      </w:pPr>
    </w:p>
    <w:p w14:paraId="470B2949" w14:textId="1EB6B39C" w:rsidR="008B09A2" w:rsidRPr="00A7646F" w:rsidRDefault="008B09A2" w:rsidP="008B09A2">
      <w:pPr>
        <w:spacing w:after="0" w:line="240" w:lineRule="atLeast"/>
        <w:ind w:left="-567" w:right="-516"/>
        <w:jc w:val="both"/>
        <w:rPr>
          <w:rFonts w:ascii="Gotham" w:hAnsi="Gotham"/>
          <w:bCs/>
          <w:iCs/>
          <w:sz w:val="20"/>
          <w:szCs w:val="20"/>
        </w:rPr>
      </w:pPr>
      <w:r w:rsidRPr="009719A1">
        <w:rPr>
          <w:rFonts w:ascii="Gotham" w:hAnsi="Gotham"/>
          <w:bCs/>
          <w:i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bookmarkStart w:id="0" w:name="_Hlk159314307"/>
      <w:r w:rsidRPr="008B09A2">
        <w:rPr>
          <w:rFonts w:ascii="Gotham" w:hAnsi="Gotham"/>
          <w:b/>
          <w:iCs/>
          <w:sz w:val="20"/>
          <w:szCs w:val="20"/>
        </w:rPr>
        <w:t>00087/SESESP/IP/2024</w:t>
      </w:r>
      <w:r w:rsidRPr="00A7646F">
        <w:rPr>
          <w:rFonts w:ascii="Gotham" w:hAnsi="Gotham"/>
          <w:bCs/>
          <w:iCs/>
          <w:sz w:val="20"/>
          <w:szCs w:val="20"/>
        </w:rPr>
        <w:t xml:space="preserve">, recibida y registrada en el Sistema de Acceso a la Información Mexiquense (SAIMEX) de este Sujeto Obligado, el </w:t>
      </w:r>
      <w:r>
        <w:rPr>
          <w:rFonts w:ascii="Gotham" w:hAnsi="Gotham"/>
          <w:bCs/>
          <w:iCs/>
          <w:sz w:val="20"/>
          <w:szCs w:val="20"/>
        </w:rPr>
        <w:t>03 de julio</w:t>
      </w:r>
      <w:r w:rsidRPr="00A7646F">
        <w:rPr>
          <w:rFonts w:ascii="Gotham" w:hAnsi="Gotham"/>
          <w:bCs/>
          <w:iCs/>
          <w:sz w:val="20"/>
          <w:szCs w:val="20"/>
        </w:rPr>
        <w:t xml:space="preserve"> de 2024, que a la letra dice:</w:t>
      </w:r>
    </w:p>
    <w:p w14:paraId="123BB4E8" w14:textId="77777777" w:rsidR="008B09A2" w:rsidRPr="00A7646F" w:rsidRDefault="008B09A2" w:rsidP="008B09A2">
      <w:pPr>
        <w:spacing w:after="0" w:line="240" w:lineRule="atLeast"/>
        <w:ind w:left="-567" w:right="-516"/>
        <w:jc w:val="both"/>
        <w:rPr>
          <w:rFonts w:ascii="Gotham" w:hAnsi="Gotham"/>
          <w:bCs/>
          <w:iCs/>
          <w:sz w:val="20"/>
          <w:szCs w:val="20"/>
        </w:rPr>
      </w:pPr>
    </w:p>
    <w:p w14:paraId="35AAEDA2" w14:textId="77777777" w:rsidR="008B09A2" w:rsidRPr="008B09A2" w:rsidRDefault="008B09A2" w:rsidP="008B09A2">
      <w:pPr>
        <w:spacing w:after="0" w:line="240" w:lineRule="atLeast"/>
        <w:ind w:left="-567" w:right="-516"/>
        <w:jc w:val="both"/>
        <w:rPr>
          <w:rFonts w:ascii="Gotham" w:hAnsi="Gotham"/>
          <w:bCs/>
          <w:i/>
          <w:iCs/>
          <w:sz w:val="20"/>
          <w:szCs w:val="20"/>
        </w:rPr>
      </w:pPr>
      <w:r w:rsidRPr="00A7646F">
        <w:rPr>
          <w:rFonts w:ascii="Gotham" w:hAnsi="Gotham"/>
          <w:bCs/>
          <w:i/>
          <w:iCs/>
          <w:sz w:val="20"/>
          <w:szCs w:val="20"/>
        </w:rPr>
        <w:t>“</w:t>
      </w:r>
      <w:r w:rsidRPr="008B09A2">
        <w:rPr>
          <w:rFonts w:ascii="Gotham" w:hAnsi="Gotham"/>
          <w:bCs/>
          <w:i/>
          <w:iCs/>
          <w:sz w:val="20"/>
          <w:szCs w:val="20"/>
        </w:rPr>
        <w:t>Buenos días</w:t>
      </w:r>
    </w:p>
    <w:p w14:paraId="796B4347" w14:textId="77777777" w:rsidR="008B09A2" w:rsidRPr="008B09A2" w:rsidRDefault="008B09A2" w:rsidP="008B09A2">
      <w:pPr>
        <w:spacing w:after="0" w:line="240" w:lineRule="atLeast"/>
        <w:ind w:left="-567" w:right="-516"/>
        <w:jc w:val="both"/>
        <w:rPr>
          <w:rFonts w:ascii="Gotham" w:hAnsi="Gotham"/>
          <w:bCs/>
          <w:i/>
          <w:iCs/>
          <w:sz w:val="20"/>
          <w:szCs w:val="20"/>
        </w:rPr>
      </w:pPr>
      <w:r w:rsidRPr="008B09A2">
        <w:rPr>
          <w:rFonts w:ascii="Gotham" w:hAnsi="Gotham"/>
          <w:bCs/>
          <w:i/>
          <w:iCs/>
          <w:sz w:val="20"/>
          <w:szCs w:val="20"/>
        </w:rPr>
        <w:t>Me permito solicitar:</w:t>
      </w:r>
    </w:p>
    <w:p w14:paraId="2300FC6C" w14:textId="77777777" w:rsidR="008B09A2" w:rsidRPr="008B09A2" w:rsidRDefault="008B09A2" w:rsidP="008B09A2">
      <w:pPr>
        <w:spacing w:after="0" w:line="240" w:lineRule="atLeast"/>
        <w:ind w:left="-567" w:right="-516"/>
        <w:jc w:val="both"/>
        <w:rPr>
          <w:rFonts w:ascii="Gotham" w:hAnsi="Gotham"/>
          <w:bCs/>
          <w:i/>
          <w:iCs/>
          <w:sz w:val="20"/>
          <w:szCs w:val="20"/>
        </w:rPr>
      </w:pPr>
      <w:r w:rsidRPr="008B09A2">
        <w:rPr>
          <w:rFonts w:ascii="Gotham" w:hAnsi="Gotham"/>
          <w:bCs/>
          <w:i/>
          <w:iCs/>
          <w:sz w:val="20"/>
          <w:szCs w:val="20"/>
        </w:rPr>
        <w:t>El número de homicidios en la entidad por año desde 1960.</w:t>
      </w:r>
    </w:p>
    <w:p w14:paraId="77E07800" w14:textId="77777777" w:rsidR="008B09A2" w:rsidRPr="008B09A2" w:rsidRDefault="008B09A2" w:rsidP="008B09A2">
      <w:pPr>
        <w:spacing w:after="0" w:line="240" w:lineRule="atLeast"/>
        <w:ind w:left="-567" w:right="-516"/>
        <w:jc w:val="both"/>
        <w:rPr>
          <w:rFonts w:ascii="Gotham" w:hAnsi="Gotham"/>
          <w:bCs/>
          <w:i/>
          <w:iCs/>
          <w:sz w:val="20"/>
          <w:szCs w:val="20"/>
        </w:rPr>
      </w:pPr>
      <w:r w:rsidRPr="008B09A2">
        <w:rPr>
          <w:rFonts w:ascii="Gotham" w:hAnsi="Gotham"/>
          <w:bCs/>
          <w:i/>
          <w:iCs/>
          <w:sz w:val="20"/>
          <w:szCs w:val="20"/>
        </w:rPr>
        <w:t>El número de homicidios dolosos en la entidad por año desde 1960.</w:t>
      </w:r>
    </w:p>
    <w:p w14:paraId="79687DC0" w14:textId="77777777" w:rsidR="008B09A2" w:rsidRPr="008B09A2" w:rsidRDefault="008B09A2" w:rsidP="008B09A2">
      <w:pPr>
        <w:spacing w:after="0" w:line="240" w:lineRule="atLeast"/>
        <w:ind w:left="-567" w:right="-516"/>
        <w:jc w:val="both"/>
        <w:rPr>
          <w:rFonts w:ascii="Gotham" w:hAnsi="Gotham"/>
          <w:bCs/>
          <w:i/>
          <w:iCs/>
          <w:sz w:val="20"/>
          <w:szCs w:val="20"/>
        </w:rPr>
      </w:pPr>
      <w:r w:rsidRPr="008B09A2">
        <w:rPr>
          <w:rFonts w:ascii="Gotham" w:hAnsi="Gotham"/>
          <w:bCs/>
          <w:i/>
          <w:iCs/>
          <w:sz w:val="20"/>
          <w:szCs w:val="20"/>
        </w:rPr>
        <w:t>El número de turistas por año en la entidad desde 1960.</w:t>
      </w:r>
    </w:p>
    <w:p w14:paraId="38AD225D" w14:textId="77777777" w:rsidR="008B09A2" w:rsidRPr="008B09A2" w:rsidRDefault="008B09A2" w:rsidP="008B09A2">
      <w:pPr>
        <w:spacing w:after="0" w:line="240" w:lineRule="atLeast"/>
        <w:ind w:left="-567" w:right="-516"/>
        <w:jc w:val="both"/>
        <w:rPr>
          <w:rFonts w:ascii="Gotham" w:hAnsi="Gotham"/>
          <w:bCs/>
          <w:i/>
          <w:iCs/>
          <w:sz w:val="20"/>
          <w:szCs w:val="20"/>
        </w:rPr>
      </w:pPr>
      <w:r w:rsidRPr="008B09A2">
        <w:rPr>
          <w:rFonts w:ascii="Gotham" w:hAnsi="Gotham"/>
          <w:bCs/>
          <w:i/>
          <w:iCs/>
          <w:sz w:val="20"/>
          <w:szCs w:val="20"/>
        </w:rPr>
        <w:t>¿En qué año se creó la Secretaría de Turismo o dependencia similar?</w:t>
      </w:r>
    </w:p>
    <w:p w14:paraId="1797E487" w14:textId="1F51F0B2" w:rsidR="008B09A2" w:rsidRPr="00A7646F" w:rsidRDefault="008B09A2" w:rsidP="008B09A2">
      <w:pPr>
        <w:spacing w:after="0" w:line="240" w:lineRule="atLeast"/>
        <w:ind w:left="-567" w:right="-516"/>
        <w:jc w:val="both"/>
        <w:rPr>
          <w:rFonts w:ascii="Gotham" w:hAnsi="Gotham"/>
          <w:bCs/>
          <w:iCs/>
          <w:sz w:val="20"/>
          <w:szCs w:val="20"/>
        </w:rPr>
      </w:pPr>
      <w:r w:rsidRPr="008B09A2">
        <w:rPr>
          <w:rFonts w:ascii="Gotham" w:hAnsi="Gotham"/>
          <w:bCs/>
          <w:i/>
          <w:iCs/>
          <w:sz w:val="20"/>
          <w:szCs w:val="20"/>
        </w:rPr>
        <w:t>Gracias.</w:t>
      </w:r>
      <w:r w:rsidRPr="00A7646F">
        <w:rPr>
          <w:rFonts w:ascii="Gotham" w:hAnsi="Gotham"/>
          <w:b/>
          <w:bCs/>
          <w:i/>
          <w:iCs/>
          <w:sz w:val="20"/>
          <w:szCs w:val="20"/>
        </w:rPr>
        <w:t>”</w:t>
      </w:r>
      <w:r w:rsidRPr="00A7646F">
        <w:rPr>
          <w:rFonts w:ascii="Gotham" w:hAnsi="Gotham"/>
          <w:bCs/>
          <w:i/>
          <w:iCs/>
          <w:sz w:val="20"/>
          <w:szCs w:val="20"/>
        </w:rPr>
        <w:t xml:space="preserve"> </w:t>
      </w:r>
      <w:r w:rsidRPr="00A7646F">
        <w:rPr>
          <w:rFonts w:ascii="Gotham" w:hAnsi="Gotham"/>
          <w:b/>
          <w:bCs/>
          <w:i/>
          <w:iCs/>
          <w:sz w:val="20"/>
          <w:szCs w:val="20"/>
        </w:rPr>
        <w:t>(sic)</w:t>
      </w:r>
    </w:p>
    <w:p w14:paraId="3926C405" w14:textId="77777777" w:rsidR="008B09A2" w:rsidRPr="00A7646F" w:rsidRDefault="008B09A2" w:rsidP="008B09A2">
      <w:pPr>
        <w:spacing w:after="0" w:line="240" w:lineRule="atLeast"/>
        <w:ind w:left="-567" w:right="-516"/>
        <w:jc w:val="both"/>
        <w:rPr>
          <w:rFonts w:ascii="Gotham" w:hAnsi="Gotham"/>
          <w:bCs/>
          <w:iCs/>
          <w:sz w:val="20"/>
          <w:szCs w:val="20"/>
        </w:rPr>
      </w:pPr>
    </w:p>
    <w:p w14:paraId="1F3AB767" w14:textId="77777777" w:rsidR="008B09A2" w:rsidRPr="009719A1" w:rsidRDefault="008B09A2" w:rsidP="008B09A2">
      <w:pPr>
        <w:spacing w:after="0" w:line="240" w:lineRule="atLeast"/>
        <w:ind w:left="-567" w:right="-516"/>
        <w:jc w:val="both"/>
        <w:rPr>
          <w:rFonts w:ascii="Gotham" w:hAnsi="Gotham"/>
          <w:b/>
          <w:iCs/>
          <w:sz w:val="20"/>
          <w:szCs w:val="20"/>
        </w:rPr>
      </w:pPr>
      <w:r w:rsidRPr="009719A1">
        <w:rPr>
          <w:rFonts w:ascii="Gotham" w:hAnsi="Gotham"/>
          <w:b/>
          <w:iCs/>
          <w:sz w:val="20"/>
          <w:szCs w:val="20"/>
        </w:rPr>
        <w:t>Competencia:</w:t>
      </w:r>
    </w:p>
    <w:p w14:paraId="2A9ABE1D" w14:textId="77777777" w:rsidR="008B09A2" w:rsidRPr="009719A1" w:rsidRDefault="008B09A2" w:rsidP="008B09A2">
      <w:pPr>
        <w:spacing w:after="0" w:line="240" w:lineRule="atLeast"/>
        <w:ind w:left="-567" w:right="-516"/>
        <w:jc w:val="both"/>
        <w:rPr>
          <w:rFonts w:ascii="Gotham" w:hAnsi="Gotham"/>
          <w:bCs/>
          <w:iCs/>
          <w:sz w:val="20"/>
          <w:szCs w:val="20"/>
        </w:rPr>
      </w:pPr>
    </w:p>
    <w:p w14:paraId="0D7C3442" w14:textId="77777777" w:rsidR="008B09A2" w:rsidRPr="009719A1" w:rsidRDefault="008B09A2" w:rsidP="008B09A2">
      <w:pPr>
        <w:spacing w:after="0" w:line="240" w:lineRule="atLeast"/>
        <w:ind w:left="-567" w:right="-516"/>
        <w:jc w:val="both"/>
        <w:rPr>
          <w:rFonts w:ascii="Gotham" w:hAnsi="Gotham"/>
          <w:bCs/>
          <w:iCs/>
          <w:sz w:val="20"/>
          <w:szCs w:val="20"/>
        </w:rPr>
      </w:pPr>
      <w:r w:rsidRPr="009719A1">
        <w:rPr>
          <w:rFonts w:ascii="Gotham" w:hAnsi="Gotham"/>
          <w:bCs/>
          <w:iCs/>
          <w:sz w:val="20"/>
          <w:szCs w:val="20"/>
        </w:rPr>
        <w:t xml:space="preserve">Al respecto, con fundamento en los artículos 1, 4, 12 segundo párrafo, 24 último párrafo, 53 fracción II, </w:t>
      </w:r>
      <w:r>
        <w:rPr>
          <w:rFonts w:ascii="Gotham" w:hAnsi="Gotham"/>
          <w:bCs/>
          <w:iCs/>
          <w:sz w:val="20"/>
          <w:szCs w:val="20"/>
        </w:rPr>
        <w:t xml:space="preserve">162 </w:t>
      </w:r>
      <w:r w:rsidRPr="009719A1">
        <w:rPr>
          <w:rFonts w:ascii="Gotham" w:hAnsi="Gotham"/>
          <w:bCs/>
          <w:iCs/>
          <w:sz w:val="20"/>
          <w:szCs w:val="20"/>
        </w:rPr>
        <w:t>y 167 párrafos primero y segundo de la Ley de Transparencia y Acceso a la Información Pública del Estado de México y Municipios</w:t>
      </w:r>
      <w:r>
        <w:rPr>
          <w:rFonts w:ascii="Gotham" w:hAnsi="Gotham"/>
          <w:bCs/>
          <w:iCs/>
          <w:sz w:val="20"/>
          <w:szCs w:val="20"/>
        </w:rPr>
        <w:t>;</w:t>
      </w:r>
      <w:r w:rsidRPr="009719A1">
        <w:rPr>
          <w:rFonts w:ascii="Gotham" w:hAnsi="Gotham"/>
          <w:bCs/>
          <w:iCs/>
          <w:sz w:val="20"/>
          <w:szCs w:val="20"/>
        </w:rPr>
        <w:t xml:space="preserve"> 61 de la Ley de Seguridad del Estado de México</w:t>
      </w:r>
      <w:r>
        <w:rPr>
          <w:rFonts w:ascii="Gotham" w:hAnsi="Gotham"/>
          <w:bCs/>
          <w:iCs/>
          <w:sz w:val="20"/>
          <w:szCs w:val="20"/>
        </w:rPr>
        <w:t>;</w:t>
      </w:r>
      <w:r w:rsidRPr="009719A1">
        <w:rPr>
          <w:rFonts w:ascii="Gotham" w:hAnsi="Gotham"/>
          <w:bCs/>
          <w:iCs/>
          <w:sz w:val="20"/>
          <w:szCs w:val="20"/>
        </w:rPr>
        <w:t xml:space="preserve"> 9 </w:t>
      </w:r>
      <w:r>
        <w:rPr>
          <w:rFonts w:ascii="Gotham" w:hAnsi="Gotham"/>
          <w:bCs/>
          <w:iCs/>
          <w:sz w:val="20"/>
          <w:szCs w:val="20"/>
        </w:rPr>
        <w:t xml:space="preserve">y 10 </w:t>
      </w:r>
      <w:r w:rsidRPr="009719A1">
        <w:rPr>
          <w:rFonts w:ascii="Gotham" w:hAnsi="Gotham"/>
          <w:bCs/>
          <w:iCs/>
          <w:sz w:val="20"/>
          <w:szCs w:val="20"/>
        </w:rPr>
        <w:t xml:space="preserve">del Reglamento Interior del Secretariado Ejecutivo del Sistema Estatal de Seguridad Pública, me permito informar a Usted, que este Sujeto Obligado da </w:t>
      </w:r>
      <w:r w:rsidRPr="009719A1">
        <w:rPr>
          <w:rFonts w:ascii="Gotham" w:hAnsi="Gotham"/>
          <w:b/>
          <w:iCs/>
          <w:sz w:val="20"/>
          <w:szCs w:val="20"/>
        </w:rPr>
        <w:t>respuesta parcial</w:t>
      </w:r>
      <w:r w:rsidRPr="009719A1">
        <w:rPr>
          <w:rFonts w:ascii="Gotham" w:hAnsi="Gotham"/>
          <w:bCs/>
          <w:iCs/>
          <w:sz w:val="20"/>
          <w:szCs w:val="20"/>
        </w:rPr>
        <w:t xml:space="preserve"> como se expondrá de manera fundada.</w:t>
      </w:r>
    </w:p>
    <w:bookmarkEnd w:id="0"/>
    <w:p w14:paraId="70ED73A8" w14:textId="77777777" w:rsidR="008B09A2" w:rsidRDefault="008B09A2" w:rsidP="008B09A2">
      <w:pPr>
        <w:spacing w:after="0" w:line="240" w:lineRule="atLeast"/>
        <w:ind w:left="-567" w:right="-516"/>
        <w:jc w:val="both"/>
        <w:rPr>
          <w:rFonts w:ascii="Gotham" w:hAnsi="Gotham"/>
          <w:b/>
          <w:iCs/>
          <w:sz w:val="20"/>
          <w:szCs w:val="20"/>
        </w:rPr>
      </w:pPr>
    </w:p>
    <w:p w14:paraId="607AF043" w14:textId="77777777" w:rsidR="008B09A2" w:rsidRDefault="008B09A2" w:rsidP="008B09A2">
      <w:pPr>
        <w:spacing w:after="0" w:line="240" w:lineRule="atLeast"/>
        <w:ind w:left="-567" w:right="-516"/>
        <w:jc w:val="both"/>
        <w:rPr>
          <w:rFonts w:ascii="Gotham" w:hAnsi="Gotham"/>
          <w:b/>
          <w:iCs/>
          <w:sz w:val="20"/>
          <w:szCs w:val="20"/>
        </w:rPr>
      </w:pPr>
      <w:r w:rsidRPr="009719A1">
        <w:rPr>
          <w:rFonts w:ascii="Gotham" w:hAnsi="Gotham"/>
          <w:b/>
          <w:iCs/>
          <w:sz w:val="20"/>
          <w:szCs w:val="20"/>
        </w:rPr>
        <w:t>Fundamentación y Motivación:</w:t>
      </w:r>
    </w:p>
    <w:p w14:paraId="67601A79" w14:textId="77777777" w:rsidR="008B09A2" w:rsidRPr="009719A1" w:rsidRDefault="008B09A2" w:rsidP="008B09A2">
      <w:pPr>
        <w:spacing w:after="0" w:line="240" w:lineRule="atLeast"/>
        <w:ind w:left="-567" w:right="-516"/>
        <w:jc w:val="both"/>
        <w:rPr>
          <w:rFonts w:ascii="Gotham" w:hAnsi="Gotham"/>
          <w:b/>
          <w:iCs/>
          <w:sz w:val="20"/>
          <w:szCs w:val="20"/>
        </w:rPr>
      </w:pPr>
    </w:p>
    <w:p w14:paraId="6CE46F84" w14:textId="77777777" w:rsidR="008B09A2" w:rsidRDefault="008B09A2" w:rsidP="008B09A2">
      <w:pPr>
        <w:spacing w:after="0" w:line="240" w:lineRule="atLeast"/>
        <w:ind w:left="-567" w:right="-516"/>
        <w:jc w:val="both"/>
        <w:rPr>
          <w:rFonts w:ascii="Gotham" w:hAnsi="Gotham"/>
          <w:b/>
          <w:i/>
          <w:sz w:val="20"/>
          <w:szCs w:val="20"/>
        </w:rPr>
      </w:pPr>
      <w:r w:rsidRPr="009719A1">
        <w:rPr>
          <w:rFonts w:ascii="Gotham" w:hAnsi="Gotham"/>
          <w:b/>
          <w:i/>
          <w:sz w:val="20"/>
          <w:szCs w:val="20"/>
        </w:rPr>
        <w:t>“Artículo 12…</w:t>
      </w:r>
    </w:p>
    <w:p w14:paraId="5DEC385D" w14:textId="77777777" w:rsidR="00E613E9" w:rsidRPr="009719A1" w:rsidRDefault="00E613E9" w:rsidP="008B09A2">
      <w:pPr>
        <w:spacing w:after="0" w:line="240" w:lineRule="atLeast"/>
        <w:ind w:left="-567" w:right="-516"/>
        <w:jc w:val="both"/>
        <w:rPr>
          <w:rFonts w:ascii="Gotham" w:hAnsi="Gotham"/>
          <w:b/>
          <w:i/>
          <w:sz w:val="20"/>
          <w:szCs w:val="20"/>
        </w:rPr>
      </w:pPr>
    </w:p>
    <w:p w14:paraId="129719CF" w14:textId="77777777" w:rsidR="008B09A2" w:rsidRPr="009719A1" w:rsidRDefault="008B09A2" w:rsidP="008B09A2">
      <w:pPr>
        <w:spacing w:after="0" w:line="240" w:lineRule="atLeast"/>
        <w:ind w:left="-567" w:right="-516"/>
        <w:jc w:val="both"/>
        <w:rPr>
          <w:rFonts w:ascii="Gotham" w:hAnsi="Gotham"/>
          <w:b/>
          <w:i/>
          <w:sz w:val="20"/>
          <w:szCs w:val="20"/>
        </w:rPr>
      </w:pPr>
      <w:r w:rsidRPr="009719A1">
        <w:rPr>
          <w:rFonts w:ascii="Gotham" w:hAnsi="Gotham"/>
          <w:bCs/>
          <w:i/>
          <w:sz w:val="20"/>
          <w:szCs w:val="20"/>
        </w:rPr>
        <w:t xml:space="preserve">Los sujetos obligados sólo proporcionarán la información pública que se les requiera y que obre en sus archivos y </w:t>
      </w:r>
      <w:r w:rsidRPr="009719A1">
        <w:rPr>
          <w:rFonts w:ascii="Gotham" w:hAnsi="Gotham"/>
          <w:b/>
          <w:i/>
          <w:sz w:val="20"/>
          <w:szCs w:val="20"/>
        </w:rPr>
        <w:t>en el estado en que ésta se encuentre</w:t>
      </w:r>
      <w:r w:rsidRPr="009719A1">
        <w:rPr>
          <w:rFonts w:ascii="Gotham" w:hAnsi="Gotham"/>
          <w:bCs/>
          <w:i/>
          <w:sz w:val="20"/>
          <w:szCs w:val="20"/>
        </w:rPr>
        <w:t xml:space="preserve">. La obligación de proporcionar información no comprende el procesamiento de la misma, ni el presentarla conforme al interés del solicitante; </w:t>
      </w:r>
      <w:r w:rsidRPr="009719A1">
        <w:rPr>
          <w:rFonts w:ascii="Gotham" w:hAnsi="Gotham"/>
          <w:b/>
          <w:i/>
          <w:sz w:val="20"/>
          <w:szCs w:val="20"/>
        </w:rPr>
        <w:t>no estarán obligados a generarla, resumirla, efectuar cálculos o practicar investigaciones.”</w:t>
      </w:r>
      <w:r>
        <w:rPr>
          <w:rFonts w:ascii="Gotham" w:hAnsi="Gotham"/>
          <w:b/>
          <w:i/>
          <w:sz w:val="20"/>
          <w:szCs w:val="20"/>
        </w:rPr>
        <w:t xml:space="preserve"> (énfasis añadido)</w:t>
      </w:r>
    </w:p>
    <w:p w14:paraId="49C5E19B" w14:textId="77777777" w:rsidR="008B09A2" w:rsidRPr="009719A1" w:rsidRDefault="008B09A2" w:rsidP="008B09A2">
      <w:pPr>
        <w:spacing w:after="0" w:line="240" w:lineRule="atLeast"/>
        <w:ind w:left="-567" w:right="-516"/>
        <w:jc w:val="both"/>
        <w:rPr>
          <w:rFonts w:ascii="Gotham" w:hAnsi="Gotham"/>
          <w:bCs/>
          <w:i/>
          <w:sz w:val="20"/>
          <w:szCs w:val="20"/>
        </w:rPr>
      </w:pPr>
    </w:p>
    <w:p w14:paraId="476CD51E" w14:textId="77777777" w:rsidR="008B09A2" w:rsidRDefault="008B09A2" w:rsidP="008B09A2">
      <w:pPr>
        <w:spacing w:after="0" w:line="240" w:lineRule="atLeast"/>
        <w:ind w:left="-567" w:right="-516"/>
        <w:jc w:val="both"/>
        <w:rPr>
          <w:rFonts w:ascii="Gotham" w:hAnsi="Gotham"/>
          <w:b/>
          <w:i/>
          <w:sz w:val="20"/>
          <w:szCs w:val="20"/>
        </w:rPr>
      </w:pPr>
      <w:r w:rsidRPr="009719A1">
        <w:rPr>
          <w:rFonts w:ascii="Gotham" w:hAnsi="Gotham"/>
          <w:b/>
          <w:i/>
          <w:sz w:val="20"/>
          <w:szCs w:val="20"/>
        </w:rPr>
        <w:t>“Artículo 24. …</w:t>
      </w:r>
    </w:p>
    <w:p w14:paraId="5CE421FF" w14:textId="77777777" w:rsidR="00E613E9" w:rsidRDefault="00E613E9" w:rsidP="008B09A2">
      <w:pPr>
        <w:spacing w:after="0" w:line="240" w:lineRule="atLeast"/>
        <w:ind w:left="-567" w:right="-516"/>
        <w:jc w:val="both"/>
        <w:rPr>
          <w:rFonts w:ascii="Gotham" w:hAnsi="Gotham"/>
          <w:b/>
          <w:i/>
          <w:sz w:val="20"/>
          <w:szCs w:val="20"/>
        </w:rPr>
      </w:pPr>
    </w:p>
    <w:p w14:paraId="3538C9A0" w14:textId="77777777" w:rsidR="008B09A2" w:rsidRPr="009719A1" w:rsidRDefault="008B09A2" w:rsidP="008B09A2">
      <w:pPr>
        <w:spacing w:after="0" w:line="240" w:lineRule="atLeast"/>
        <w:ind w:left="-567" w:right="-516"/>
        <w:jc w:val="both"/>
        <w:rPr>
          <w:rFonts w:ascii="Gotham" w:hAnsi="Gotham"/>
          <w:b/>
          <w:i/>
          <w:sz w:val="20"/>
          <w:szCs w:val="20"/>
        </w:rPr>
      </w:pPr>
      <w:r w:rsidRPr="009719A1">
        <w:rPr>
          <w:rFonts w:ascii="Gotham" w:hAnsi="Gotham"/>
          <w:bCs/>
          <w:i/>
          <w:sz w:val="20"/>
          <w:szCs w:val="20"/>
        </w:rPr>
        <w:t xml:space="preserve">Los sujetos obligados solo proporcionarán la información pública que generen, administren o posean </w:t>
      </w:r>
      <w:r w:rsidRPr="008C1F90">
        <w:rPr>
          <w:rFonts w:ascii="Gotham" w:hAnsi="Gotham"/>
          <w:b/>
          <w:i/>
          <w:sz w:val="20"/>
          <w:szCs w:val="20"/>
        </w:rPr>
        <w:t>en el ejercicio de sus atribuciones</w:t>
      </w:r>
      <w:r w:rsidRPr="009719A1">
        <w:rPr>
          <w:rFonts w:ascii="Gotham" w:hAnsi="Gotham"/>
          <w:bCs/>
          <w:i/>
          <w:sz w:val="20"/>
          <w:szCs w:val="20"/>
        </w:rPr>
        <w:t>.”</w:t>
      </w:r>
      <w:r>
        <w:rPr>
          <w:rFonts w:ascii="Gotham" w:hAnsi="Gotham"/>
          <w:bCs/>
          <w:i/>
          <w:sz w:val="20"/>
          <w:szCs w:val="20"/>
        </w:rPr>
        <w:t xml:space="preserve"> </w:t>
      </w:r>
      <w:r>
        <w:rPr>
          <w:rFonts w:ascii="Gotham" w:hAnsi="Gotham"/>
          <w:b/>
          <w:i/>
          <w:sz w:val="20"/>
          <w:szCs w:val="20"/>
        </w:rPr>
        <w:t>(énfasis añadido)</w:t>
      </w:r>
    </w:p>
    <w:p w14:paraId="5E9BBDEA" w14:textId="77777777" w:rsidR="008B09A2" w:rsidRPr="009719A1" w:rsidRDefault="008B09A2" w:rsidP="008B09A2">
      <w:pPr>
        <w:spacing w:after="0" w:line="240" w:lineRule="atLeast"/>
        <w:ind w:left="-567" w:right="-516"/>
        <w:jc w:val="both"/>
        <w:rPr>
          <w:rFonts w:ascii="Gotham" w:hAnsi="Gotham"/>
          <w:bCs/>
          <w:iCs/>
          <w:sz w:val="20"/>
          <w:szCs w:val="20"/>
        </w:rPr>
      </w:pPr>
    </w:p>
    <w:p w14:paraId="17D19C17" w14:textId="77777777" w:rsidR="008B09A2" w:rsidRDefault="008B09A2" w:rsidP="008B09A2">
      <w:pPr>
        <w:spacing w:after="0" w:line="240" w:lineRule="atLeast"/>
        <w:ind w:left="-567" w:right="-516"/>
        <w:jc w:val="both"/>
        <w:rPr>
          <w:rFonts w:ascii="Gotham" w:hAnsi="Gotham"/>
          <w:b/>
          <w:i/>
          <w:sz w:val="20"/>
          <w:szCs w:val="20"/>
        </w:rPr>
      </w:pPr>
      <w:r w:rsidRPr="000B7978">
        <w:rPr>
          <w:rFonts w:ascii="Gotham" w:hAnsi="Gotham"/>
          <w:b/>
          <w:i/>
          <w:iCs/>
          <w:sz w:val="20"/>
          <w:szCs w:val="20"/>
        </w:rPr>
        <w:t>“Artículo 162</w:t>
      </w:r>
      <w:r w:rsidRPr="000B7978">
        <w:rPr>
          <w:rFonts w:ascii="Gotham" w:hAnsi="Gotham"/>
          <w:b/>
          <w:bCs/>
          <w:i/>
          <w:iCs/>
          <w:sz w:val="20"/>
          <w:szCs w:val="20"/>
        </w:rPr>
        <w:t xml:space="preserve">. </w:t>
      </w:r>
      <w:r w:rsidRPr="000B7978">
        <w:rPr>
          <w:rFonts w:ascii="Gotham" w:hAnsi="Gotham"/>
          <w:i/>
          <w:iCs/>
          <w:sz w:val="20"/>
          <w:szCs w:val="20"/>
        </w:rPr>
        <w:t xml:space="preserve">Las unidades de transparencia deberán garantizar que las solicitudes se turnen a todas las Áreas competentes que cuenten con la información o deban tenerla de acuerdo a sus facultades, </w:t>
      </w:r>
      <w:r w:rsidRPr="000B7978">
        <w:rPr>
          <w:rFonts w:ascii="Gotham" w:hAnsi="Gotham"/>
          <w:i/>
          <w:iCs/>
          <w:sz w:val="20"/>
          <w:szCs w:val="20"/>
        </w:rPr>
        <w:lastRenderedPageBreak/>
        <w:t xml:space="preserve">competencias y funciones, </w:t>
      </w:r>
      <w:r w:rsidRPr="008C1F90">
        <w:rPr>
          <w:rFonts w:ascii="Gotham" w:hAnsi="Gotham"/>
          <w:b/>
          <w:bCs/>
          <w:i/>
          <w:iCs/>
          <w:sz w:val="20"/>
          <w:szCs w:val="20"/>
        </w:rPr>
        <w:t>con el objeto de que realicen una búsqueda exhaustiva y razonable de la información solicitada</w:t>
      </w:r>
      <w:r w:rsidRPr="000B7978">
        <w:rPr>
          <w:rFonts w:ascii="Gotham" w:hAnsi="Gotham"/>
          <w:i/>
          <w:iCs/>
          <w:sz w:val="20"/>
          <w:szCs w:val="20"/>
        </w:rPr>
        <w:t>.”</w:t>
      </w:r>
      <w:r w:rsidRPr="00817881">
        <w:rPr>
          <w:rFonts w:ascii="Gotham" w:hAnsi="Gotham"/>
          <w:b/>
          <w:i/>
          <w:sz w:val="20"/>
          <w:szCs w:val="20"/>
        </w:rPr>
        <w:t xml:space="preserve"> </w:t>
      </w:r>
      <w:r>
        <w:rPr>
          <w:rFonts w:ascii="Gotham" w:hAnsi="Gotham"/>
          <w:b/>
          <w:i/>
          <w:sz w:val="20"/>
          <w:szCs w:val="20"/>
        </w:rPr>
        <w:t>(énfasis añadido)</w:t>
      </w:r>
    </w:p>
    <w:p w14:paraId="0FE7E08F" w14:textId="77777777" w:rsidR="00E613E9" w:rsidRPr="009719A1" w:rsidRDefault="00E613E9" w:rsidP="008B09A2">
      <w:pPr>
        <w:spacing w:after="0" w:line="240" w:lineRule="atLeast"/>
        <w:ind w:left="-567" w:right="-516"/>
        <w:jc w:val="both"/>
        <w:rPr>
          <w:rFonts w:ascii="Gotham" w:hAnsi="Gotham"/>
          <w:b/>
          <w:i/>
          <w:sz w:val="20"/>
          <w:szCs w:val="20"/>
        </w:rPr>
      </w:pPr>
    </w:p>
    <w:p w14:paraId="5F5DEF47"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t>“Artículo 167.</w:t>
      </w:r>
      <w:r w:rsidRPr="009719A1">
        <w:rPr>
          <w:rFonts w:ascii="Gotham" w:hAnsi="Gotham"/>
          <w:bCs/>
          <w:i/>
          <w:sz w:val="20"/>
          <w:szCs w:val="20"/>
        </w:rPr>
        <w:t xml:space="preserve"> Cuando las unidades de transparencia determinen la notoria incompetencia por parte de los sujetos obligados, dentro del ámbito de aplicación, para atender la solicitud de acceso a la información, deberán comunicarlo al solicitante, dentro de los tres días hábiles posteriores a la recepción de la solicitud y, en su caso orientar al solicitante, el o los sujetos obligados competentes. </w:t>
      </w:r>
    </w:p>
    <w:p w14:paraId="31B1573A" w14:textId="77777777" w:rsidR="008B09A2" w:rsidRPr="009719A1" w:rsidRDefault="008B09A2" w:rsidP="008B09A2">
      <w:pPr>
        <w:spacing w:after="0" w:line="240" w:lineRule="atLeast"/>
        <w:ind w:left="-567" w:right="-516"/>
        <w:jc w:val="both"/>
        <w:rPr>
          <w:rFonts w:ascii="Gotham" w:hAnsi="Gotham"/>
          <w:bCs/>
          <w:i/>
          <w:sz w:val="20"/>
          <w:szCs w:val="20"/>
        </w:rPr>
      </w:pPr>
    </w:p>
    <w:p w14:paraId="7B6C1D24" w14:textId="77777777" w:rsidR="008B09A2" w:rsidRPr="009719A1" w:rsidRDefault="008B09A2" w:rsidP="008B09A2">
      <w:pPr>
        <w:spacing w:after="0" w:line="240" w:lineRule="atLeast"/>
        <w:ind w:left="-567" w:right="-516"/>
        <w:jc w:val="both"/>
        <w:rPr>
          <w:rFonts w:ascii="Gotham" w:hAnsi="Gotham"/>
          <w:b/>
          <w:i/>
          <w:sz w:val="20"/>
          <w:szCs w:val="20"/>
        </w:rPr>
      </w:pPr>
      <w:r w:rsidRPr="009719A1">
        <w:rPr>
          <w:rFonts w:ascii="Gotham" w:hAnsi="Gotham"/>
          <w:bCs/>
          <w:i/>
          <w:sz w:val="20"/>
          <w:szCs w:val="20"/>
        </w:rPr>
        <w:t xml:space="preserve">Si los sujetos obligados </w:t>
      </w:r>
      <w:r w:rsidRPr="009719A1">
        <w:rPr>
          <w:rFonts w:ascii="Gotham" w:hAnsi="Gotham"/>
          <w:b/>
          <w:i/>
          <w:sz w:val="20"/>
          <w:szCs w:val="20"/>
        </w:rPr>
        <w:t>son competentes para atender parcialmente la solicitud de acceso a la información, deberá dar respuesta respecto de dicha parte</w:t>
      </w:r>
      <w:r w:rsidRPr="009719A1">
        <w:rPr>
          <w:rFonts w:ascii="Gotham" w:hAnsi="Gotham"/>
          <w:bCs/>
          <w:i/>
          <w:sz w:val="20"/>
          <w:szCs w:val="20"/>
        </w:rPr>
        <w:t>. Respecto de la información sobre la cual es incompetente se procederá conforme lo señala el párrafo anterior.”</w:t>
      </w:r>
      <w:r w:rsidRPr="00817881">
        <w:rPr>
          <w:rFonts w:ascii="Gotham" w:hAnsi="Gotham"/>
          <w:b/>
          <w:i/>
          <w:sz w:val="20"/>
          <w:szCs w:val="20"/>
        </w:rPr>
        <w:t xml:space="preserve"> </w:t>
      </w:r>
      <w:r>
        <w:rPr>
          <w:rFonts w:ascii="Gotham" w:hAnsi="Gotham"/>
          <w:b/>
          <w:i/>
          <w:sz w:val="20"/>
          <w:szCs w:val="20"/>
        </w:rPr>
        <w:t>(énfasis añadido)</w:t>
      </w:r>
    </w:p>
    <w:p w14:paraId="7DA6DC72" w14:textId="77777777" w:rsidR="008B09A2" w:rsidRPr="009719A1" w:rsidRDefault="008B09A2" w:rsidP="008B09A2">
      <w:pPr>
        <w:spacing w:after="0" w:line="240" w:lineRule="atLeast"/>
        <w:ind w:left="-567" w:right="-516"/>
        <w:jc w:val="both"/>
        <w:rPr>
          <w:rFonts w:ascii="Gotham" w:hAnsi="Gotham"/>
          <w:bCs/>
          <w:i/>
          <w:sz w:val="20"/>
          <w:szCs w:val="20"/>
        </w:rPr>
      </w:pPr>
    </w:p>
    <w:p w14:paraId="0563F0B0" w14:textId="77777777" w:rsidR="008B09A2" w:rsidRPr="009719A1" w:rsidRDefault="008B09A2" w:rsidP="008B09A2">
      <w:pPr>
        <w:spacing w:after="0" w:line="240" w:lineRule="atLeast"/>
        <w:ind w:left="-567" w:right="-516"/>
        <w:jc w:val="both"/>
        <w:rPr>
          <w:rFonts w:ascii="Gotham" w:hAnsi="Gotham"/>
          <w:bCs/>
          <w:iCs/>
          <w:sz w:val="20"/>
          <w:szCs w:val="20"/>
        </w:rPr>
      </w:pPr>
      <w:r w:rsidRPr="009719A1">
        <w:rPr>
          <w:rFonts w:ascii="Gotham" w:hAnsi="Gotham"/>
          <w:bCs/>
          <w:iCs/>
          <w:sz w:val="20"/>
          <w:szCs w:val="20"/>
        </w:rPr>
        <w:t>También el criterio número 03/17 Segunda Época, del Instituto Nacional de Transparencia y Acceso a la Información y Protección de Datos Personales (INAI), permite ampliar la interpretación de estas disposiciones de la materia:</w:t>
      </w:r>
    </w:p>
    <w:p w14:paraId="6615395F" w14:textId="77777777" w:rsidR="008B09A2" w:rsidRPr="009719A1" w:rsidRDefault="008B09A2" w:rsidP="008B09A2">
      <w:pPr>
        <w:spacing w:after="0" w:line="240" w:lineRule="atLeast"/>
        <w:ind w:left="-567" w:right="-516"/>
        <w:jc w:val="both"/>
        <w:rPr>
          <w:rFonts w:ascii="Gotham" w:hAnsi="Gotham"/>
          <w:bCs/>
          <w:iCs/>
          <w:sz w:val="20"/>
          <w:szCs w:val="20"/>
        </w:rPr>
      </w:pPr>
    </w:p>
    <w:p w14:paraId="5746DC82"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t>“No existe obligación de elaborar documentos ad hoc para atender las solicitudes de acceso a la información</w:t>
      </w:r>
      <w:r w:rsidRPr="009719A1">
        <w:rPr>
          <w:rFonts w:ascii="Gotham" w:hAnsi="Gotham"/>
          <w:bCs/>
          <w:i/>
          <w:sz w:val="20"/>
          <w:szCs w:val="20"/>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w:t>
      </w:r>
      <w:r w:rsidRPr="00817881">
        <w:rPr>
          <w:rFonts w:ascii="Gotham" w:hAnsi="Gotham"/>
          <w:b/>
          <w:i/>
          <w:sz w:val="20"/>
          <w:szCs w:val="20"/>
        </w:rPr>
        <w:t>proporcionando la información con la que cuentan en el formato en que la misma obre en sus archivos;</w:t>
      </w:r>
      <w:r w:rsidRPr="009719A1">
        <w:rPr>
          <w:rFonts w:ascii="Gotham" w:hAnsi="Gotham"/>
          <w:bCs/>
          <w:i/>
          <w:sz w:val="20"/>
          <w:szCs w:val="20"/>
        </w:rPr>
        <w:t xml:space="preserve"> </w:t>
      </w:r>
      <w:r w:rsidRPr="009719A1">
        <w:rPr>
          <w:rFonts w:ascii="Gotham" w:hAnsi="Gotham"/>
          <w:b/>
          <w:i/>
          <w:sz w:val="20"/>
          <w:szCs w:val="20"/>
        </w:rPr>
        <w:t>sin necesidad de elaborar documentos ad hoc para atender las solicitudes de información</w:t>
      </w:r>
      <w:r w:rsidRPr="009719A1">
        <w:rPr>
          <w:rFonts w:ascii="Gotham" w:hAnsi="Gotham"/>
          <w:bCs/>
          <w:i/>
          <w:sz w:val="20"/>
          <w:szCs w:val="20"/>
        </w:rPr>
        <w:t>.</w:t>
      </w:r>
    </w:p>
    <w:p w14:paraId="54864FC0" w14:textId="77777777" w:rsidR="008B09A2" w:rsidRDefault="008B09A2" w:rsidP="008B09A2">
      <w:pPr>
        <w:spacing w:after="0" w:line="240" w:lineRule="atLeast"/>
        <w:ind w:left="-567" w:right="-516"/>
        <w:jc w:val="both"/>
        <w:rPr>
          <w:rFonts w:ascii="Gotham" w:hAnsi="Gotham"/>
          <w:b/>
          <w:i/>
          <w:sz w:val="20"/>
          <w:szCs w:val="20"/>
        </w:rPr>
      </w:pPr>
    </w:p>
    <w:p w14:paraId="3FAE6180" w14:textId="77777777" w:rsidR="008B09A2" w:rsidRDefault="008B09A2" w:rsidP="008B09A2">
      <w:pPr>
        <w:spacing w:after="0" w:line="240" w:lineRule="atLeast"/>
        <w:ind w:left="-567" w:right="-516"/>
        <w:jc w:val="both"/>
        <w:rPr>
          <w:rFonts w:ascii="Gotham" w:hAnsi="Gotham"/>
          <w:b/>
          <w:i/>
          <w:sz w:val="20"/>
          <w:szCs w:val="20"/>
        </w:rPr>
      </w:pPr>
      <w:r w:rsidRPr="009719A1">
        <w:rPr>
          <w:rFonts w:ascii="Gotham" w:hAnsi="Gotham"/>
          <w:b/>
          <w:i/>
          <w:sz w:val="20"/>
          <w:szCs w:val="20"/>
        </w:rPr>
        <w:t xml:space="preserve">Resoluciones: </w:t>
      </w:r>
    </w:p>
    <w:p w14:paraId="5561FE10" w14:textId="77777777" w:rsidR="00E613E9" w:rsidRPr="009719A1" w:rsidRDefault="00E613E9" w:rsidP="008B09A2">
      <w:pPr>
        <w:spacing w:after="0" w:line="240" w:lineRule="atLeast"/>
        <w:ind w:left="-567" w:right="-516"/>
        <w:jc w:val="both"/>
        <w:rPr>
          <w:rFonts w:ascii="Gotham" w:hAnsi="Gotham"/>
          <w:bCs/>
          <w:i/>
          <w:sz w:val="20"/>
          <w:szCs w:val="20"/>
        </w:rPr>
      </w:pPr>
    </w:p>
    <w:p w14:paraId="1FDF42CB"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sym w:font="Symbol" w:char="F0B7"/>
      </w:r>
      <w:r w:rsidRPr="009719A1">
        <w:rPr>
          <w:rFonts w:ascii="Gotham" w:hAnsi="Gotham"/>
          <w:b/>
          <w:i/>
          <w:sz w:val="20"/>
          <w:szCs w:val="20"/>
        </w:rPr>
        <w:t xml:space="preserve"> RRA 0050/16.</w:t>
      </w:r>
      <w:r w:rsidRPr="009719A1">
        <w:rPr>
          <w:rFonts w:ascii="Gotham" w:hAnsi="Gotham"/>
          <w:bCs/>
          <w:i/>
          <w:sz w:val="20"/>
          <w:szCs w:val="20"/>
        </w:rPr>
        <w:t xml:space="preserve"> Instituto Nacional para la Evaluación de la Educación. 13 julio de 2016. Por unanimidad. Comisionado Ponente: Francisco Javier Acuña Llamas. </w:t>
      </w:r>
    </w:p>
    <w:p w14:paraId="531230AC"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sym w:font="Symbol" w:char="F0B7"/>
      </w:r>
      <w:r w:rsidRPr="009719A1">
        <w:rPr>
          <w:rFonts w:ascii="Gotham" w:hAnsi="Gotham"/>
          <w:b/>
          <w:i/>
          <w:sz w:val="20"/>
          <w:szCs w:val="20"/>
        </w:rPr>
        <w:t xml:space="preserve"> RRA 0310/16.</w:t>
      </w:r>
      <w:r w:rsidRPr="009719A1">
        <w:rPr>
          <w:rFonts w:ascii="Gotham" w:hAnsi="Gotham"/>
          <w:bCs/>
          <w:i/>
          <w:sz w:val="20"/>
          <w:szCs w:val="20"/>
        </w:rPr>
        <w:t xml:space="preserve"> Instituto Nacional de Transparencia, Acceso a la Información y Protección de Datos Personales. 10 de agosto de 2016. Por unanimidad. Comisionada Ponente. Areli Cano Guadiana. </w:t>
      </w:r>
    </w:p>
    <w:p w14:paraId="7BE228E6"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sym w:font="Symbol" w:char="F0B7"/>
      </w:r>
      <w:r w:rsidRPr="009719A1">
        <w:rPr>
          <w:rFonts w:ascii="Gotham" w:hAnsi="Gotham"/>
          <w:b/>
          <w:i/>
          <w:sz w:val="20"/>
          <w:szCs w:val="20"/>
        </w:rPr>
        <w:t xml:space="preserve"> RRA 1889/16.</w:t>
      </w:r>
      <w:r w:rsidRPr="009719A1">
        <w:rPr>
          <w:rFonts w:ascii="Gotham" w:hAnsi="Gotham"/>
          <w:bCs/>
          <w:i/>
          <w:sz w:val="20"/>
          <w:szCs w:val="20"/>
        </w:rPr>
        <w:t xml:space="preserve"> Secretaría de Hacienda y Crédito Público. 05 de octubre de 2016. Por unanimidad. </w:t>
      </w:r>
    </w:p>
    <w:p w14:paraId="2E47E768" w14:textId="77777777" w:rsidR="008B09A2" w:rsidRPr="009719A1" w:rsidRDefault="008B09A2" w:rsidP="008B09A2">
      <w:pPr>
        <w:spacing w:after="0" w:line="240" w:lineRule="atLeast"/>
        <w:ind w:left="-567" w:right="-516"/>
        <w:jc w:val="both"/>
        <w:rPr>
          <w:rFonts w:ascii="Gotham" w:hAnsi="Gotham"/>
          <w:b/>
          <w:i/>
          <w:sz w:val="20"/>
          <w:szCs w:val="20"/>
        </w:rPr>
      </w:pPr>
      <w:r w:rsidRPr="009719A1">
        <w:rPr>
          <w:rFonts w:ascii="Gotham" w:hAnsi="Gotham"/>
          <w:bCs/>
          <w:i/>
          <w:sz w:val="20"/>
          <w:szCs w:val="20"/>
        </w:rPr>
        <w:t>Comisionada Ponente. Ximena Puente de la Mora.”</w:t>
      </w:r>
      <w:r w:rsidRPr="00817881">
        <w:rPr>
          <w:rFonts w:ascii="Gotham" w:hAnsi="Gotham"/>
          <w:b/>
          <w:i/>
          <w:sz w:val="20"/>
          <w:szCs w:val="20"/>
        </w:rPr>
        <w:t xml:space="preserve"> </w:t>
      </w:r>
      <w:r>
        <w:rPr>
          <w:rFonts w:ascii="Gotham" w:hAnsi="Gotham"/>
          <w:b/>
          <w:i/>
          <w:sz w:val="20"/>
          <w:szCs w:val="20"/>
        </w:rPr>
        <w:t>(énfasis añadido)</w:t>
      </w:r>
    </w:p>
    <w:p w14:paraId="17855155" w14:textId="77777777" w:rsidR="008B09A2" w:rsidRPr="009719A1" w:rsidRDefault="008B09A2" w:rsidP="008B09A2">
      <w:pPr>
        <w:spacing w:after="0" w:line="240" w:lineRule="atLeast"/>
        <w:ind w:left="-567" w:right="-516"/>
        <w:jc w:val="both"/>
        <w:rPr>
          <w:rFonts w:ascii="Gotham" w:hAnsi="Gotham"/>
          <w:bCs/>
          <w:iCs/>
          <w:sz w:val="20"/>
          <w:szCs w:val="20"/>
        </w:rPr>
      </w:pPr>
    </w:p>
    <w:p w14:paraId="708DE778" w14:textId="0B9A4151" w:rsidR="008B09A2" w:rsidRPr="009719A1" w:rsidRDefault="008B09A2" w:rsidP="008B09A2">
      <w:pPr>
        <w:spacing w:after="0" w:line="240" w:lineRule="atLeast"/>
        <w:ind w:left="-567" w:right="-516"/>
        <w:jc w:val="both"/>
        <w:rPr>
          <w:rFonts w:ascii="Gotham" w:hAnsi="Gotham"/>
          <w:bCs/>
          <w:iCs/>
          <w:sz w:val="20"/>
          <w:szCs w:val="20"/>
        </w:rPr>
      </w:pPr>
      <w:r w:rsidRPr="009719A1">
        <w:rPr>
          <w:rFonts w:ascii="Gotham" w:hAnsi="Gotham"/>
          <w:bCs/>
          <w:iCs/>
          <w:sz w:val="20"/>
          <w:szCs w:val="20"/>
        </w:rPr>
        <w:t>Una vez analizada su solicitud de información, y derivado de</w:t>
      </w:r>
      <w:r>
        <w:rPr>
          <w:rFonts w:ascii="Gotham" w:hAnsi="Gotham"/>
          <w:bCs/>
          <w:iCs/>
          <w:sz w:val="20"/>
          <w:szCs w:val="20"/>
        </w:rPr>
        <w:t>l o</w:t>
      </w:r>
      <w:r w:rsidRPr="009719A1">
        <w:rPr>
          <w:rFonts w:ascii="Gotham" w:hAnsi="Gotham"/>
          <w:bCs/>
          <w:iCs/>
          <w:sz w:val="20"/>
          <w:szCs w:val="20"/>
        </w:rPr>
        <w:t xml:space="preserve">ficio número </w:t>
      </w:r>
      <w:r w:rsidRPr="00BF06E2">
        <w:rPr>
          <w:rFonts w:ascii="Gotham" w:hAnsi="Gotham"/>
          <w:bCs/>
          <w:iCs/>
          <w:sz w:val="20"/>
          <w:szCs w:val="20"/>
        </w:rPr>
        <w:t>206B0111000100L/SIISP</w:t>
      </w:r>
      <w:r w:rsidRPr="00E1343C">
        <w:rPr>
          <w:rFonts w:ascii="Gotham" w:hAnsi="Gotham"/>
          <w:bCs/>
          <w:iCs/>
          <w:sz w:val="20"/>
          <w:szCs w:val="20"/>
        </w:rPr>
        <w:t>/</w:t>
      </w:r>
      <w:r w:rsidR="000044D8">
        <w:rPr>
          <w:rFonts w:ascii="Gotham" w:hAnsi="Gotham"/>
          <w:bCs/>
          <w:iCs/>
          <w:sz w:val="20"/>
          <w:szCs w:val="20"/>
        </w:rPr>
        <w:t>079</w:t>
      </w:r>
      <w:r w:rsidRPr="00BF06E2">
        <w:rPr>
          <w:rFonts w:ascii="Gotham" w:hAnsi="Gotham"/>
          <w:bCs/>
          <w:iCs/>
          <w:sz w:val="20"/>
          <w:szCs w:val="20"/>
        </w:rPr>
        <w:t>/2024</w:t>
      </w:r>
      <w:r w:rsidRPr="00BF06E2">
        <w:rPr>
          <w:rFonts w:ascii="Gotham" w:hAnsi="Gotham"/>
          <w:iCs/>
          <w:sz w:val="20"/>
          <w:szCs w:val="20"/>
        </w:rPr>
        <w:t>,</w:t>
      </w:r>
      <w:r>
        <w:rPr>
          <w:rFonts w:ascii="Gotham" w:hAnsi="Gotham"/>
          <w:iCs/>
          <w:sz w:val="20"/>
          <w:szCs w:val="20"/>
        </w:rPr>
        <w:t xml:space="preserve"> </w:t>
      </w:r>
      <w:r w:rsidRPr="009719A1">
        <w:rPr>
          <w:rFonts w:ascii="Gotham" w:hAnsi="Gotham"/>
          <w:bCs/>
          <w:iCs/>
          <w:sz w:val="20"/>
          <w:szCs w:val="20"/>
        </w:rPr>
        <w:t xml:space="preserve">signado </w:t>
      </w:r>
      <w:r w:rsidRPr="00BF06E2">
        <w:rPr>
          <w:rFonts w:ascii="Gotham" w:hAnsi="Gotham"/>
          <w:iCs/>
          <w:sz w:val="20"/>
          <w:szCs w:val="20"/>
        </w:rPr>
        <w:t xml:space="preserve">por </w:t>
      </w:r>
      <w:r>
        <w:rPr>
          <w:rFonts w:ascii="Gotham" w:hAnsi="Gotham"/>
          <w:iCs/>
          <w:sz w:val="20"/>
          <w:szCs w:val="20"/>
        </w:rPr>
        <w:t>l</w:t>
      </w:r>
      <w:r w:rsidRPr="00BF06E2">
        <w:rPr>
          <w:rFonts w:ascii="Gotham" w:hAnsi="Gotham"/>
          <w:iCs/>
          <w:sz w:val="20"/>
          <w:szCs w:val="20"/>
        </w:rPr>
        <w:t>a</w:t>
      </w:r>
      <w:r w:rsidRPr="00BF06E2">
        <w:rPr>
          <w:rFonts w:ascii="Gotham Bold" w:hAnsi="Gotham Bold"/>
          <w:sz w:val="20"/>
          <w:szCs w:val="20"/>
        </w:rPr>
        <w:t xml:space="preserve"> </w:t>
      </w:r>
      <w:r w:rsidRPr="00BF06E2">
        <w:rPr>
          <w:rFonts w:ascii="Gotham" w:hAnsi="Gotham"/>
          <w:iCs/>
          <w:sz w:val="20"/>
          <w:szCs w:val="20"/>
        </w:rPr>
        <w:t xml:space="preserve">Subdirectora </w:t>
      </w:r>
      <w:r>
        <w:rPr>
          <w:rFonts w:ascii="Gotham" w:hAnsi="Gotham"/>
          <w:iCs/>
          <w:sz w:val="20"/>
          <w:szCs w:val="20"/>
        </w:rPr>
        <w:t>d</w:t>
      </w:r>
      <w:r w:rsidRPr="00BF06E2">
        <w:rPr>
          <w:rFonts w:ascii="Gotham" w:hAnsi="Gotham"/>
          <w:iCs/>
          <w:sz w:val="20"/>
          <w:szCs w:val="20"/>
        </w:rPr>
        <w:t>e Información de las Instituciones</w:t>
      </w:r>
      <w:r>
        <w:rPr>
          <w:rFonts w:ascii="Gotham" w:hAnsi="Gotham"/>
          <w:iCs/>
          <w:sz w:val="20"/>
          <w:szCs w:val="20"/>
        </w:rPr>
        <w:t xml:space="preserve"> d</w:t>
      </w:r>
      <w:r w:rsidRPr="00BF06E2">
        <w:rPr>
          <w:rFonts w:ascii="Gotham" w:hAnsi="Gotham"/>
          <w:iCs/>
          <w:sz w:val="20"/>
          <w:szCs w:val="20"/>
        </w:rPr>
        <w:t>e Seguridad Pública</w:t>
      </w:r>
      <w:r>
        <w:rPr>
          <w:rFonts w:ascii="Gotham" w:hAnsi="Gotham"/>
          <w:iCs/>
          <w:sz w:val="20"/>
          <w:szCs w:val="20"/>
        </w:rPr>
        <w:t xml:space="preserve"> de la Dirección General del Centro de Información y Estadística, y Servidora Pública Habilitada; </w:t>
      </w:r>
      <w:r w:rsidRPr="009719A1">
        <w:rPr>
          <w:rFonts w:ascii="Gotham" w:hAnsi="Gotham"/>
          <w:bCs/>
          <w:iCs/>
          <w:sz w:val="20"/>
          <w:szCs w:val="20"/>
        </w:rPr>
        <w:t>este Sujeto Obligado proporciona la información en los términos siguientes:</w:t>
      </w:r>
    </w:p>
    <w:p w14:paraId="0EF5CC46" w14:textId="77777777" w:rsidR="008B09A2" w:rsidRPr="009719A1" w:rsidRDefault="008B09A2" w:rsidP="008B09A2">
      <w:pPr>
        <w:spacing w:after="0" w:line="240" w:lineRule="atLeast"/>
        <w:ind w:left="-567" w:right="-516"/>
        <w:jc w:val="both"/>
        <w:rPr>
          <w:rFonts w:ascii="Gotham" w:hAnsi="Gotham"/>
          <w:bCs/>
          <w:iCs/>
          <w:sz w:val="20"/>
          <w:szCs w:val="20"/>
        </w:rPr>
      </w:pPr>
    </w:p>
    <w:p w14:paraId="06AA5FA4" w14:textId="77777777" w:rsidR="008B09A2" w:rsidRPr="000B7978" w:rsidRDefault="008B09A2" w:rsidP="008B09A2">
      <w:pPr>
        <w:spacing w:after="0" w:line="240" w:lineRule="atLeast"/>
        <w:ind w:left="-567" w:right="-516"/>
        <w:jc w:val="both"/>
        <w:rPr>
          <w:rFonts w:ascii="Gotham" w:hAnsi="Gotham"/>
          <w:iCs/>
          <w:sz w:val="20"/>
          <w:szCs w:val="20"/>
        </w:rPr>
      </w:pPr>
      <w:r w:rsidRPr="009719A1">
        <w:rPr>
          <w:rFonts w:ascii="Gotham" w:hAnsi="Gotham"/>
          <w:bCs/>
          <w:iCs/>
          <w:sz w:val="20"/>
          <w:szCs w:val="20"/>
        </w:rPr>
        <w:t>Al respecto, se hace de su conocimiento que este Sujeto Obligado sólo proporcionará la información pública</w:t>
      </w:r>
      <w:r w:rsidRPr="009719A1">
        <w:rPr>
          <w:rFonts w:ascii="Gotham" w:hAnsi="Gotham"/>
          <w:b/>
          <w:bCs/>
          <w:iCs/>
          <w:sz w:val="20"/>
          <w:szCs w:val="20"/>
        </w:rPr>
        <w:t xml:space="preserve"> </w:t>
      </w:r>
      <w:r w:rsidRPr="009719A1">
        <w:rPr>
          <w:rFonts w:ascii="Gotham" w:hAnsi="Gotham"/>
          <w:bCs/>
          <w:iCs/>
          <w:sz w:val="20"/>
          <w:szCs w:val="20"/>
        </w:rPr>
        <w:t xml:space="preserve">que obre en sus archivos y </w:t>
      </w:r>
      <w:r w:rsidRPr="0057472B">
        <w:rPr>
          <w:rFonts w:ascii="Gotham" w:hAnsi="Gotham"/>
          <w:b/>
          <w:iCs/>
          <w:sz w:val="20"/>
          <w:szCs w:val="20"/>
        </w:rPr>
        <w:t>en el estado en que ésta se encuentre</w:t>
      </w:r>
      <w:r w:rsidRPr="009719A1">
        <w:rPr>
          <w:rFonts w:ascii="Gotham" w:hAnsi="Gotham"/>
          <w:bCs/>
          <w:iCs/>
          <w:sz w:val="20"/>
          <w:szCs w:val="20"/>
        </w:rPr>
        <w:t xml:space="preserve">, asimismo, </w:t>
      </w:r>
      <w:r w:rsidRPr="000B7978">
        <w:rPr>
          <w:rFonts w:ascii="Gotham" w:hAnsi="Gotham"/>
          <w:iCs/>
          <w:sz w:val="20"/>
          <w:szCs w:val="20"/>
        </w:rPr>
        <w:t xml:space="preserve">la obligación de proporcionar información no comprende el procesamiento de esta, ni el presentarla conforme al interés del solicitante o practicar investigaciones. </w:t>
      </w:r>
    </w:p>
    <w:p w14:paraId="5123D19F" w14:textId="77777777" w:rsidR="008B09A2" w:rsidRDefault="008B09A2" w:rsidP="008B09A2">
      <w:pPr>
        <w:spacing w:after="0" w:line="240" w:lineRule="atLeast"/>
        <w:ind w:left="-567" w:right="-516"/>
        <w:jc w:val="both"/>
        <w:rPr>
          <w:rFonts w:ascii="Gotham" w:hAnsi="Gotham"/>
          <w:b/>
          <w:bCs/>
          <w:iCs/>
          <w:sz w:val="20"/>
          <w:szCs w:val="20"/>
        </w:rPr>
      </w:pPr>
    </w:p>
    <w:p w14:paraId="662D9FB2" w14:textId="77777777" w:rsidR="008B09A2" w:rsidRPr="00672EE4" w:rsidRDefault="008B09A2" w:rsidP="008B09A2">
      <w:pPr>
        <w:spacing w:after="0" w:line="240" w:lineRule="atLeast"/>
        <w:ind w:left="-567" w:right="-516"/>
        <w:jc w:val="both"/>
        <w:rPr>
          <w:rFonts w:ascii="Gotham" w:hAnsi="Gotham"/>
          <w:b/>
          <w:bCs/>
          <w:iCs/>
          <w:sz w:val="20"/>
          <w:szCs w:val="20"/>
        </w:rPr>
      </w:pPr>
      <w:r w:rsidRPr="00BA2AD7">
        <w:rPr>
          <w:rFonts w:ascii="Gotham" w:hAnsi="Gotham"/>
          <w:bCs/>
          <w:iCs/>
          <w:sz w:val="20"/>
          <w:szCs w:val="20"/>
        </w:rPr>
        <w:t xml:space="preserve">Asimismo, es importante precisar que, la Dirección General del Centro de Información y Estadística de este Sujeto Obligado, </w:t>
      </w:r>
      <w:r w:rsidRPr="00672EE4">
        <w:rPr>
          <w:rFonts w:ascii="Gotham" w:hAnsi="Gotham"/>
          <w:b/>
          <w:bCs/>
          <w:iCs/>
          <w:sz w:val="20"/>
          <w:szCs w:val="20"/>
        </w:rPr>
        <w:t xml:space="preserve">no es generador de la información, sino que sólo posee la emitida por diferentes Instancias, en cumplimiento a las Leyes que lo rigen. </w:t>
      </w:r>
    </w:p>
    <w:p w14:paraId="7F544ED2" w14:textId="77777777" w:rsidR="008B09A2" w:rsidRDefault="008B09A2" w:rsidP="008B09A2">
      <w:pPr>
        <w:spacing w:after="0" w:line="240" w:lineRule="atLeast"/>
        <w:ind w:left="-567" w:right="-516"/>
        <w:jc w:val="both"/>
        <w:rPr>
          <w:rFonts w:ascii="Gotham" w:hAnsi="Gotham"/>
          <w:b/>
          <w:bCs/>
          <w:iCs/>
          <w:sz w:val="20"/>
          <w:szCs w:val="20"/>
        </w:rPr>
      </w:pPr>
    </w:p>
    <w:p w14:paraId="6060C25A" w14:textId="77777777" w:rsidR="008B09A2" w:rsidRDefault="008B09A2" w:rsidP="008B09A2">
      <w:pPr>
        <w:spacing w:after="0" w:line="240" w:lineRule="atLeast"/>
        <w:ind w:left="-567" w:right="-516"/>
        <w:jc w:val="both"/>
        <w:rPr>
          <w:rFonts w:ascii="Gotham" w:hAnsi="Gotham"/>
          <w:bCs/>
          <w:iCs/>
          <w:sz w:val="20"/>
          <w:szCs w:val="20"/>
        </w:rPr>
      </w:pPr>
      <w:r w:rsidRPr="009719A1">
        <w:rPr>
          <w:rFonts w:ascii="Gotham" w:hAnsi="Gotham"/>
          <w:bCs/>
          <w:iCs/>
          <w:sz w:val="20"/>
          <w:szCs w:val="20"/>
        </w:rPr>
        <w:t>Por lo tanto, ello puede tener como efectos que la información no se posea en los mismos términos que Usted l</w:t>
      </w:r>
      <w:r>
        <w:rPr>
          <w:rFonts w:ascii="Gotham" w:hAnsi="Gotham"/>
          <w:bCs/>
          <w:iCs/>
          <w:sz w:val="20"/>
          <w:szCs w:val="20"/>
        </w:rPr>
        <w:t>o</w:t>
      </w:r>
      <w:r w:rsidRPr="009719A1">
        <w:rPr>
          <w:rFonts w:ascii="Gotham" w:hAnsi="Gotham"/>
          <w:bCs/>
          <w:iCs/>
          <w:sz w:val="20"/>
          <w:szCs w:val="20"/>
        </w:rPr>
        <w:t xml:space="preserve"> solicita.</w:t>
      </w:r>
    </w:p>
    <w:p w14:paraId="7B0CDE78" w14:textId="77777777" w:rsidR="008B09A2" w:rsidRDefault="008B09A2" w:rsidP="008B09A2">
      <w:pPr>
        <w:spacing w:after="0" w:line="240" w:lineRule="atLeast"/>
        <w:ind w:left="-567" w:right="-516"/>
        <w:jc w:val="both"/>
        <w:rPr>
          <w:rFonts w:ascii="Gotham" w:hAnsi="Gotham"/>
          <w:bCs/>
          <w:iCs/>
          <w:sz w:val="20"/>
          <w:szCs w:val="20"/>
        </w:rPr>
      </w:pPr>
    </w:p>
    <w:p w14:paraId="37BF9163" w14:textId="4392D922" w:rsidR="008B09A2" w:rsidRDefault="008B09A2" w:rsidP="008B09A2">
      <w:pPr>
        <w:spacing w:after="0" w:line="240" w:lineRule="atLeast"/>
        <w:ind w:left="-567" w:right="-516"/>
        <w:jc w:val="both"/>
        <w:rPr>
          <w:rFonts w:ascii="Gotham" w:eastAsia="Times New Roman" w:hAnsi="Gotham" w:cs="Bw Modelica Cyrillic DEMO"/>
          <w:bCs/>
          <w:color w:val="000000" w:themeColor="text1"/>
          <w:sz w:val="20"/>
          <w:szCs w:val="20"/>
        </w:rPr>
      </w:pPr>
      <w:r>
        <w:rPr>
          <w:rFonts w:ascii="Gotham" w:hAnsi="Gotham"/>
          <w:bCs/>
          <w:iCs/>
          <w:sz w:val="20"/>
          <w:szCs w:val="20"/>
        </w:rPr>
        <w:lastRenderedPageBreak/>
        <w:t xml:space="preserve">Cabe señalar que, una vez que la </w:t>
      </w:r>
      <w:r w:rsidRPr="00E16DCE">
        <w:rPr>
          <w:rFonts w:ascii="Gotham" w:eastAsia="Times New Roman" w:hAnsi="Gotham" w:cs="Bw Modelica Cyrillic DEMO"/>
          <w:bCs/>
          <w:color w:val="000000" w:themeColor="text1"/>
          <w:sz w:val="20"/>
          <w:szCs w:val="20"/>
        </w:rPr>
        <w:t xml:space="preserve">Dirección General del Centro de Información y Estadística </w:t>
      </w:r>
      <w:r>
        <w:rPr>
          <w:rFonts w:ascii="Gotham" w:eastAsia="Times New Roman" w:hAnsi="Gotham" w:cs="Bw Modelica Cyrillic DEMO"/>
          <w:bCs/>
          <w:color w:val="000000" w:themeColor="text1"/>
          <w:sz w:val="20"/>
          <w:szCs w:val="20"/>
        </w:rPr>
        <w:t>realizó</w:t>
      </w:r>
      <w:r w:rsidRPr="00E16DCE">
        <w:rPr>
          <w:rFonts w:ascii="Gotham" w:eastAsia="Times New Roman" w:hAnsi="Gotham" w:cs="Bw Modelica Cyrillic DEMO"/>
          <w:bCs/>
          <w:color w:val="000000" w:themeColor="text1"/>
          <w:sz w:val="20"/>
          <w:szCs w:val="20"/>
        </w:rPr>
        <w:t xml:space="preserve"> la búsqueda razonable y exhaustiva de la información solicitada en los archivos que posee, </w:t>
      </w:r>
      <w:r>
        <w:rPr>
          <w:rFonts w:ascii="Gotham" w:eastAsia="Times New Roman" w:hAnsi="Gotham" w:cs="Bw Modelica Cyrillic DEMO"/>
          <w:bCs/>
          <w:color w:val="000000" w:themeColor="text1"/>
          <w:sz w:val="20"/>
          <w:szCs w:val="20"/>
        </w:rPr>
        <w:t xml:space="preserve">la encontró en la </w:t>
      </w:r>
      <w:r w:rsidRPr="00285275">
        <w:rPr>
          <w:rFonts w:ascii="Gotham" w:eastAsia="Times New Roman" w:hAnsi="Gotham" w:cs="Bw Modelica Cyrillic DEMO"/>
          <w:b/>
          <w:color w:val="000000" w:themeColor="text1"/>
          <w:sz w:val="20"/>
          <w:szCs w:val="20"/>
        </w:rPr>
        <w:t>fuente de información</w:t>
      </w:r>
      <w:r>
        <w:rPr>
          <w:rFonts w:ascii="Gotham" w:eastAsia="Times New Roman" w:hAnsi="Gotham" w:cs="Bw Modelica Cyrillic DEMO"/>
          <w:bCs/>
          <w:color w:val="000000" w:themeColor="text1"/>
          <w:sz w:val="20"/>
          <w:szCs w:val="20"/>
        </w:rPr>
        <w:t xml:space="preserve"> -</w:t>
      </w:r>
      <w:r w:rsidRPr="00ED6757">
        <w:rPr>
          <w:rFonts w:ascii="Gotham" w:eastAsia="Times New Roman" w:hAnsi="Gotham" w:cs="Bw Modelica Cyrillic DEMO"/>
          <w:bCs/>
          <w:i/>
          <w:iCs/>
          <w:color w:val="000000" w:themeColor="text1"/>
          <w:sz w:val="20"/>
          <w:szCs w:val="20"/>
        </w:rPr>
        <w:t xml:space="preserve">Secretariado Ejecutivo del Sistema </w:t>
      </w:r>
      <w:r w:rsidRPr="00ED6757">
        <w:rPr>
          <w:rFonts w:ascii="Gotham" w:eastAsia="Times New Roman" w:hAnsi="Gotham" w:cs="Bw Modelica Cyrillic DEMO"/>
          <w:b/>
          <w:i/>
          <w:iCs/>
          <w:color w:val="000000" w:themeColor="text1"/>
          <w:sz w:val="20"/>
          <w:szCs w:val="20"/>
        </w:rPr>
        <w:t>Nacional</w:t>
      </w:r>
      <w:r w:rsidRPr="00ED6757">
        <w:rPr>
          <w:rFonts w:ascii="Gotham" w:eastAsia="Times New Roman" w:hAnsi="Gotham" w:cs="Bw Modelica Cyrillic DEMO"/>
          <w:bCs/>
          <w:i/>
          <w:iCs/>
          <w:color w:val="000000" w:themeColor="text1"/>
          <w:sz w:val="20"/>
          <w:szCs w:val="20"/>
        </w:rPr>
        <w:t xml:space="preserve"> de Seguridad Pública</w:t>
      </w:r>
      <w:r w:rsidR="00ED6757">
        <w:rPr>
          <w:rFonts w:ascii="Gotham" w:eastAsia="Times New Roman" w:hAnsi="Gotham" w:cs="Bw Modelica Cyrillic DEMO"/>
          <w:bCs/>
          <w:color w:val="000000" w:themeColor="text1"/>
          <w:sz w:val="20"/>
          <w:szCs w:val="20"/>
        </w:rPr>
        <w:t>-</w:t>
      </w:r>
      <w:r>
        <w:rPr>
          <w:rFonts w:ascii="Gotham" w:eastAsia="Times New Roman" w:hAnsi="Gotham" w:cs="Bw Modelica Cyrillic DEMO"/>
          <w:bCs/>
          <w:color w:val="000000" w:themeColor="text1"/>
          <w:sz w:val="20"/>
          <w:szCs w:val="20"/>
        </w:rPr>
        <w:t>, por lo que</w:t>
      </w:r>
      <w:r w:rsidR="004874EC">
        <w:rPr>
          <w:rFonts w:ascii="Gotham" w:eastAsia="Times New Roman" w:hAnsi="Gotham" w:cs="Bw Modelica Cyrillic DEMO"/>
          <w:bCs/>
          <w:color w:val="000000" w:themeColor="text1"/>
          <w:sz w:val="20"/>
          <w:szCs w:val="20"/>
        </w:rPr>
        <w:t>,</w:t>
      </w:r>
      <w:r>
        <w:rPr>
          <w:rFonts w:ascii="Gotham" w:eastAsia="Times New Roman" w:hAnsi="Gotham" w:cs="Bw Modelica Cyrillic DEMO"/>
          <w:bCs/>
          <w:color w:val="000000" w:themeColor="text1"/>
          <w:sz w:val="20"/>
          <w:szCs w:val="20"/>
        </w:rPr>
        <w:t xml:space="preserve"> </w:t>
      </w:r>
      <w:r w:rsidRPr="004874EC">
        <w:rPr>
          <w:rFonts w:ascii="Gotham" w:eastAsia="Times New Roman" w:hAnsi="Gotham" w:cs="Bw Modelica Cyrillic DEMO"/>
          <w:b/>
          <w:color w:val="000000" w:themeColor="text1"/>
          <w:sz w:val="20"/>
          <w:szCs w:val="20"/>
        </w:rPr>
        <w:t xml:space="preserve">se </w:t>
      </w:r>
      <w:r w:rsidR="00201574" w:rsidRPr="004874EC">
        <w:rPr>
          <w:rFonts w:ascii="Gotham" w:eastAsia="Times New Roman" w:hAnsi="Gotham" w:cs="Bw Modelica Cyrillic DEMO"/>
          <w:b/>
          <w:color w:val="000000" w:themeColor="text1"/>
          <w:sz w:val="20"/>
          <w:szCs w:val="20"/>
        </w:rPr>
        <w:t>proporciona en el estado en que se posee</w:t>
      </w:r>
      <w:r w:rsidR="005010CB">
        <w:rPr>
          <w:rFonts w:ascii="Gotham" w:eastAsia="Times New Roman" w:hAnsi="Gotham" w:cs="Bw Modelica Cyrillic DEMO"/>
          <w:bCs/>
          <w:color w:val="000000" w:themeColor="text1"/>
          <w:sz w:val="20"/>
          <w:szCs w:val="20"/>
        </w:rPr>
        <w:t>.</w:t>
      </w:r>
    </w:p>
    <w:p w14:paraId="231A7B01" w14:textId="77777777" w:rsidR="005010CB" w:rsidRDefault="005010CB" w:rsidP="005010CB">
      <w:pPr>
        <w:spacing w:after="0" w:line="240" w:lineRule="atLeast"/>
        <w:ind w:left="-567" w:right="-516"/>
        <w:jc w:val="both"/>
        <w:rPr>
          <w:rFonts w:ascii="Gotham" w:hAnsi="Gotham"/>
          <w:bCs/>
          <w:sz w:val="20"/>
          <w:szCs w:val="20"/>
        </w:rPr>
      </w:pPr>
    </w:p>
    <w:p w14:paraId="1CCDB0D6" w14:textId="67BC028F" w:rsidR="005010CB" w:rsidRPr="00FB038B" w:rsidRDefault="008B09A2" w:rsidP="005010CB">
      <w:pPr>
        <w:spacing w:after="0" w:line="240" w:lineRule="atLeast"/>
        <w:ind w:left="-567" w:right="-516"/>
        <w:jc w:val="both"/>
        <w:rPr>
          <w:rFonts w:ascii="Gotham" w:hAnsi="Gotham"/>
          <w:bCs/>
          <w:sz w:val="20"/>
          <w:szCs w:val="20"/>
        </w:rPr>
      </w:pPr>
      <w:r>
        <w:rPr>
          <w:rFonts w:ascii="Gotham" w:hAnsi="Gotham"/>
          <w:bCs/>
          <w:sz w:val="20"/>
          <w:szCs w:val="20"/>
        </w:rPr>
        <w:t xml:space="preserve">Referente a </w:t>
      </w:r>
      <w:r w:rsidRPr="00A7646F">
        <w:rPr>
          <w:rFonts w:ascii="Gotham" w:hAnsi="Gotham"/>
          <w:bCs/>
          <w:i/>
          <w:iCs/>
          <w:sz w:val="20"/>
          <w:szCs w:val="20"/>
        </w:rPr>
        <w:t>“</w:t>
      </w:r>
      <w:r w:rsidR="005010CB">
        <w:rPr>
          <w:rFonts w:ascii="Gotham" w:hAnsi="Gotham"/>
          <w:bCs/>
          <w:i/>
          <w:iCs/>
          <w:sz w:val="20"/>
          <w:szCs w:val="20"/>
        </w:rPr>
        <w:t xml:space="preserve">… </w:t>
      </w:r>
      <w:r w:rsidR="005010CB" w:rsidRPr="008B09A2">
        <w:rPr>
          <w:rFonts w:ascii="Gotham" w:hAnsi="Gotham"/>
          <w:bCs/>
          <w:i/>
          <w:iCs/>
          <w:sz w:val="20"/>
          <w:szCs w:val="20"/>
        </w:rPr>
        <w:t xml:space="preserve">El número de homicidios en la entidad por año </w:t>
      </w:r>
      <w:r w:rsidR="005010CB">
        <w:rPr>
          <w:rFonts w:ascii="Gotham" w:hAnsi="Gotham"/>
          <w:bCs/>
          <w:i/>
          <w:iCs/>
          <w:sz w:val="20"/>
          <w:szCs w:val="20"/>
        </w:rPr>
        <w:t>…”</w:t>
      </w:r>
      <w:r w:rsidR="001809EF">
        <w:rPr>
          <w:rFonts w:ascii="Gotham" w:hAnsi="Gotham"/>
          <w:bCs/>
          <w:i/>
          <w:iCs/>
          <w:sz w:val="20"/>
          <w:szCs w:val="20"/>
        </w:rPr>
        <w:t xml:space="preserve">, </w:t>
      </w:r>
      <w:r w:rsidR="007A3BBA">
        <w:rPr>
          <w:rFonts w:ascii="Gotham" w:hAnsi="Gotham"/>
          <w:bCs/>
          <w:sz w:val="20"/>
          <w:szCs w:val="20"/>
        </w:rPr>
        <w:t xml:space="preserve">en </w:t>
      </w:r>
      <w:r w:rsidR="001809EF">
        <w:rPr>
          <w:rFonts w:ascii="Gotham" w:hAnsi="Gotham"/>
          <w:bCs/>
          <w:sz w:val="20"/>
          <w:szCs w:val="20"/>
        </w:rPr>
        <w:t>la fuente de información citada se encontraron los resultados siguientes:</w:t>
      </w:r>
    </w:p>
    <w:p w14:paraId="682B5555" w14:textId="77777777" w:rsidR="005010CB" w:rsidRPr="00FB038B" w:rsidRDefault="005010CB" w:rsidP="005010CB">
      <w:pPr>
        <w:spacing w:after="0" w:line="240" w:lineRule="atLeast"/>
        <w:ind w:left="-567" w:right="-516"/>
        <w:jc w:val="both"/>
        <w:rPr>
          <w:rFonts w:ascii="Gotham" w:hAnsi="Gotham"/>
          <w:bCs/>
          <w:i/>
          <w:iCs/>
          <w:sz w:val="20"/>
          <w:szCs w:val="20"/>
        </w:rPr>
      </w:pPr>
    </w:p>
    <w:tbl>
      <w:tblPr>
        <w:tblStyle w:val="Tablaconcuadrcula"/>
        <w:tblW w:w="0" w:type="auto"/>
        <w:jc w:val="center"/>
        <w:tblLayout w:type="fixed"/>
        <w:tblLook w:val="04A0" w:firstRow="1" w:lastRow="0" w:firstColumn="1" w:lastColumn="0" w:noHBand="0" w:noVBand="1"/>
      </w:tblPr>
      <w:tblGrid>
        <w:gridCol w:w="889"/>
        <w:gridCol w:w="2398"/>
        <w:gridCol w:w="877"/>
        <w:gridCol w:w="2398"/>
      </w:tblGrid>
      <w:tr w:rsidR="005010CB" w:rsidRPr="00FB038B" w14:paraId="13745310" w14:textId="77777777" w:rsidTr="00E138B3">
        <w:trPr>
          <w:jc w:val="center"/>
        </w:trPr>
        <w:tc>
          <w:tcPr>
            <w:tcW w:w="889" w:type="dxa"/>
          </w:tcPr>
          <w:p w14:paraId="7CD966ED" w14:textId="77777777" w:rsidR="005010CB" w:rsidRPr="00FB038B" w:rsidRDefault="005010CB" w:rsidP="00E138B3">
            <w:pPr>
              <w:pStyle w:val="Prrafodelista"/>
              <w:ind w:left="0" w:right="49"/>
              <w:jc w:val="center"/>
              <w:rPr>
                <w:rFonts w:ascii="Gotham" w:hAnsi="Gotham"/>
                <w:b/>
                <w:sz w:val="20"/>
                <w:szCs w:val="20"/>
              </w:rPr>
            </w:pPr>
            <w:r w:rsidRPr="00FB038B">
              <w:rPr>
                <w:rFonts w:ascii="Gotham" w:hAnsi="Gotham"/>
                <w:b/>
                <w:sz w:val="20"/>
                <w:szCs w:val="20"/>
              </w:rPr>
              <w:t>Año</w:t>
            </w:r>
          </w:p>
        </w:tc>
        <w:tc>
          <w:tcPr>
            <w:tcW w:w="2398" w:type="dxa"/>
          </w:tcPr>
          <w:p w14:paraId="3B4E7E5F" w14:textId="77777777" w:rsidR="005010CB" w:rsidRPr="00FB038B" w:rsidRDefault="005010CB" w:rsidP="00E138B3">
            <w:pPr>
              <w:pStyle w:val="Prrafodelista"/>
              <w:ind w:left="0" w:right="49"/>
              <w:jc w:val="center"/>
              <w:rPr>
                <w:rFonts w:ascii="Gotham" w:hAnsi="Gotham"/>
                <w:b/>
                <w:sz w:val="20"/>
                <w:szCs w:val="20"/>
              </w:rPr>
            </w:pPr>
            <w:r w:rsidRPr="00FB038B">
              <w:rPr>
                <w:rFonts w:ascii="Gotham" w:hAnsi="Gotham"/>
                <w:b/>
                <w:sz w:val="20"/>
                <w:szCs w:val="20"/>
              </w:rPr>
              <w:t>Total de Homicidios</w:t>
            </w:r>
          </w:p>
        </w:tc>
        <w:tc>
          <w:tcPr>
            <w:tcW w:w="877" w:type="dxa"/>
          </w:tcPr>
          <w:p w14:paraId="4D52C81F" w14:textId="77777777" w:rsidR="005010CB" w:rsidRPr="00FB038B" w:rsidRDefault="005010CB" w:rsidP="00E138B3">
            <w:pPr>
              <w:pStyle w:val="Prrafodelista"/>
              <w:ind w:left="0" w:right="49"/>
              <w:jc w:val="center"/>
              <w:rPr>
                <w:rFonts w:ascii="Gotham" w:hAnsi="Gotham"/>
                <w:b/>
                <w:sz w:val="20"/>
                <w:szCs w:val="20"/>
              </w:rPr>
            </w:pPr>
            <w:r w:rsidRPr="00FB038B">
              <w:rPr>
                <w:rFonts w:ascii="Gotham" w:hAnsi="Gotham"/>
                <w:b/>
                <w:sz w:val="20"/>
                <w:szCs w:val="20"/>
              </w:rPr>
              <w:t>Año</w:t>
            </w:r>
          </w:p>
        </w:tc>
        <w:tc>
          <w:tcPr>
            <w:tcW w:w="2398" w:type="dxa"/>
          </w:tcPr>
          <w:p w14:paraId="7BD41D48" w14:textId="77777777" w:rsidR="005010CB" w:rsidRPr="00FB038B" w:rsidRDefault="005010CB" w:rsidP="00E138B3">
            <w:pPr>
              <w:pStyle w:val="Prrafodelista"/>
              <w:ind w:left="0" w:right="49"/>
              <w:jc w:val="center"/>
              <w:rPr>
                <w:rFonts w:ascii="Gotham" w:hAnsi="Gotham"/>
                <w:b/>
                <w:sz w:val="20"/>
                <w:szCs w:val="20"/>
              </w:rPr>
            </w:pPr>
            <w:r w:rsidRPr="00FB038B">
              <w:rPr>
                <w:rFonts w:ascii="Gotham" w:hAnsi="Gotham"/>
                <w:b/>
                <w:sz w:val="20"/>
                <w:szCs w:val="20"/>
              </w:rPr>
              <w:t>Total de Homicidios</w:t>
            </w:r>
          </w:p>
        </w:tc>
      </w:tr>
      <w:tr w:rsidR="005010CB" w:rsidRPr="00FB038B" w14:paraId="136150DB" w14:textId="77777777" w:rsidTr="00E138B3">
        <w:trPr>
          <w:jc w:val="center"/>
        </w:trPr>
        <w:tc>
          <w:tcPr>
            <w:tcW w:w="889" w:type="dxa"/>
            <w:vAlign w:val="bottom"/>
          </w:tcPr>
          <w:p w14:paraId="70A342AF"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1997</w:t>
            </w:r>
          </w:p>
        </w:tc>
        <w:tc>
          <w:tcPr>
            <w:tcW w:w="2398" w:type="dxa"/>
            <w:vAlign w:val="center"/>
          </w:tcPr>
          <w:p w14:paraId="4242246B"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6,229</w:t>
            </w:r>
          </w:p>
        </w:tc>
        <w:tc>
          <w:tcPr>
            <w:tcW w:w="877" w:type="dxa"/>
            <w:vAlign w:val="bottom"/>
          </w:tcPr>
          <w:p w14:paraId="7E7BE59F"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2006</w:t>
            </w:r>
          </w:p>
        </w:tc>
        <w:tc>
          <w:tcPr>
            <w:tcW w:w="2398" w:type="dxa"/>
            <w:vAlign w:val="center"/>
          </w:tcPr>
          <w:p w14:paraId="72251346"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5,884</w:t>
            </w:r>
          </w:p>
        </w:tc>
      </w:tr>
      <w:tr w:rsidR="005010CB" w:rsidRPr="00FB038B" w14:paraId="39B7CEEC" w14:textId="77777777" w:rsidTr="00E138B3">
        <w:trPr>
          <w:jc w:val="center"/>
        </w:trPr>
        <w:tc>
          <w:tcPr>
            <w:tcW w:w="889" w:type="dxa"/>
            <w:vAlign w:val="bottom"/>
          </w:tcPr>
          <w:p w14:paraId="17678EBE"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1998</w:t>
            </w:r>
          </w:p>
        </w:tc>
        <w:tc>
          <w:tcPr>
            <w:tcW w:w="2398" w:type="dxa"/>
            <w:vAlign w:val="center"/>
          </w:tcPr>
          <w:p w14:paraId="7ADBD6CD"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6,260</w:t>
            </w:r>
          </w:p>
        </w:tc>
        <w:tc>
          <w:tcPr>
            <w:tcW w:w="877" w:type="dxa"/>
            <w:vAlign w:val="bottom"/>
          </w:tcPr>
          <w:p w14:paraId="5ECC771F"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2007</w:t>
            </w:r>
          </w:p>
        </w:tc>
        <w:tc>
          <w:tcPr>
            <w:tcW w:w="2398" w:type="dxa"/>
            <w:vAlign w:val="center"/>
          </w:tcPr>
          <w:p w14:paraId="6502DBD1"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2,514</w:t>
            </w:r>
          </w:p>
        </w:tc>
      </w:tr>
      <w:tr w:rsidR="005010CB" w:rsidRPr="00FB038B" w14:paraId="02481A4B" w14:textId="77777777" w:rsidTr="00E138B3">
        <w:trPr>
          <w:jc w:val="center"/>
        </w:trPr>
        <w:tc>
          <w:tcPr>
            <w:tcW w:w="889" w:type="dxa"/>
            <w:vAlign w:val="bottom"/>
          </w:tcPr>
          <w:p w14:paraId="5B8A0016"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1999</w:t>
            </w:r>
          </w:p>
        </w:tc>
        <w:tc>
          <w:tcPr>
            <w:tcW w:w="2398" w:type="dxa"/>
            <w:vAlign w:val="center"/>
          </w:tcPr>
          <w:p w14:paraId="5832295A"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6,265</w:t>
            </w:r>
          </w:p>
        </w:tc>
        <w:tc>
          <w:tcPr>
            <w:tcW w:w="877" w:type="dxa"/>
            <w:vAlign w:val="bottom"/>
          </w:tcPr>
          <w:p w14:paraId="176947FA"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2008</w:t>
            </w:r>
          </w:p>
        </w:tc>
        <w:tc>
          <w:tcPr>
            <w:tcW w:w="2398" w:type="dxa"/>
            <w:vAlign w:val="center"/>
          </w:tcPr>
          <w:p w14:paraId="3CFAF2F9"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2,118</w:t>
            </w:r>
          </w:p>
        </w:tc>
      </w:tr>
      <w:tr w:rsidR="005010CB" w:rsidRPr="00FB038B" w14:paraId="5F0F542F" w14:textId="77777777" w:rsidTr="00E138B3">
        <w:trPr>
          <w:jc w:val="center"/>
        </w:trPr>
        <w:tc>
          <w:tcPr>
            <w:tcW w:w="889" w:type="dxa"/>
            <w:vAlign w:val="bottom"/>
          </w:tcPr>
          <w:p w14:paraId="23256EF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2000</w:t>
            </w:r>
          </w:p>
        </w:tc>
        <w:tc>
          <w:tcPr>
            <w:tcW w:w="2398" w:type="dxa"/>
            <w:vAlign w:val="center"/>
          </w:tcPr>
          <w:p w14:paraId="6E1DAFCC"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6,000</w:t>
            </w:r>
          </w:p>
        </w:tc>
        <w:tc>
          <w:tcPr>
            <w:tcW w:w="877" w:type="dxa"/>
            <w:vAlign w:val="bottom"/>
          </w:tcPr>
          <w:p w14:paraId="03EE285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2009</w:t>
            </w:r>
          </w:p>
        </w:tc>
        <w:tc>
          <w:tcPr>
            <w:tcW w:w="2398" w:type="dxa"/>
            <w:vAlign w:val="center"/>
          </w:tcPr>
          <w:p w14:paraId="628D3AA2"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2,842</w:t>
            </w:r>
          </w:p>
        </w:tc>
      </w:tr>
      <w:tr w:rsidR="005010CB" w:rsidRPr="00FB038B" w14:paraId="5784B20C" w14:textId="77777777" w:rsidTr="00E138B3">
        <w:trPr>
          <w:jc w:val="center"/>
        </w:trPr>
        <w:tc>
          <w:tcPr>
            <w:tcW w:w="889" w:type="dxa"/>
            <w:vAlign w:val="bottom"/>
          </w:tcPr>
          <w:p w14:paraId="6A1D6829"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2001</w:t>
            </w:r>
          </w:p>
        </w:tc>
        <w:tc>
          <w:tcPr>
            <w:tcW w:w="2398" w:type="dxa"/>
            <w:vAlign w:val="center"/>
          </w:tcPr>
          <w:p w14:paraId="0531EBFA"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6,044</w:t>
            </w:r>
          </w:p>
        </w:tc>
        <w:tc>
          <w:tcPr>
            <w:tcW w:w="877" w:type="dxa"/>
            <w:vAlign w:val="bottom"/>
          </w:tcPr>
          <w:p w14:paraId="67368BB1"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2010</w:t>
            </w:r>
          </w:p>
        </w:tc>
        <w:tc>
          <w:tcPr>
            <w:tcW w:w="2398" w:type="dxa"/>
            <w:vAlign w:val="center"/>
          </w:tcPr>
          <w:p w14:paraId="3299F625"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2,616</w:t>
            </w:r>
          </w:p>
        </w:tc>
      </w:tr>
      <w:tr w:rsidR="005010CB" w:rsidRPr="00FB038B" w14:paraId="59BD822E" w14:textId="77777777" w:rsidTr="00E138B3">
        <w:trPr>
          <w:jc w:val="center"/>
        </w:trPr>
        <w:tc>
          <w:tcPr>
            <w:tcW w:w="889" w:type="dxa"/>
            <w:vAlign w:val="bottom"/>
          </w:tcPr>
          <w:p w14:paraId="18AF5093"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2002</w:t>
            </w:r>
          </w:p>
        </w:tc>
        <w:tc>
          <w:tcPr>
            <w:tcW w:w="2398" w:type="dxa"/>
            <w:vAlign w:val="center"/>
          </w:tcPr>
          <w:p w14:paraId="18B2E58E"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6,041</w:t>
            </w:r>
          </w:p>
        </w:tc>
        <w:tc>
          <w:tcPr>
            <w:tcW w:w="877" w:type="dxa"/>
            <w:vAlign w:val="bottom"/>
          </w:tcPr>
          <w:p w14:paraId="221D3D5F"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2011</w:t>
            </w:r>
          </w:p>
        </w:tc>
        <w:tc>
          <w:tcPr>
            <w:tcW w:w="2398" w:type="dxa"/>
            <w:vAlign w:val="center"/>
          </w:tcPr>
          <w:p w14:paraId="56C8359C"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2,825</w:t>
            </w:r>
          </w:p>
        </w:tc>
      </w:tr>
      <w:tr w:rsidR="005010CB" w:rsidRPr="00FB038B" w14:paraId="7A12C3F4" w14:textId="77777777" w:rsidTr="00E138B3">
        <w:trPr>
          <w:jc w:val="center"/>
        </w:trPr>
        <w:tc>
          <w:tcPr>
            <w:tcW w:w="889" w:type="dxa"/>
            <w:vAlign w:val="bottom"/>
          </w:tcPr>
          <w:p w14:paraId="5637F6C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2003</w:t>
            </w:r>
          </w:p>
        </w:tc>
        <w:tc>
          <w:tcPr>
            <w:tcW w:w="2398" w:type="dxa"/>
            <w:vAlign w:val="center"/>
          </w:tcPr>
          <w:p w14:paraId="3C020E0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6,000</w:t>
            </w:r>
          </w:p>
        </w:tc>
        <w:tc>
          <w:tcPr>
            <w:tcW w:w="877" w:type="dxa"/>
            <w:vAlign w:val="bottom"/>
          </w:tcPr>
          <w:p w14:paraId="35DFDF35"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2012</w:t>
            </w:r>
          </w:p>
        </w:tc>
        <w:tc>
          <w:tcPr>
            <w:tcW w:w="2398" w:type="dxa"/>
            <w:vAlign w:val="center"/>
          </w:tcPr>
          <w:p w14:paraId="6882B97C"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3,804</w:t>
            </w:r>
          </w:p>
        </w:tc>
      </w:tr>
      <w:tr w:rsidR="005010CB" w:rsidRPr="00FB038B" w14:paraId="29D2DE85" w14:textId="77777777" w:rsidTr="00E138B3">
        <w:trPr>
          <w:jc w:val="center"/>
        </w:trPr>
        <w:tc>
          <w:tcPr>
            <w:tcW w:w="889" w:type="dxa"/>
            <w:vAlign w:val="bottom"/>
          </w:tcPr>
          <w:p w14:paraId="3CF455C9"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2004</w:t>
            </w:r>
          </w:p>
        </w:tc>
        <w:tc>
          <w:tcPr>
            <w:tcW w:w="2398" w:type="dxa"/>
            <w:vAlign w:val="center"/>
          </w:tcPr>
          <w:p w14:paraId="048BDA76"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5,815</w:t>
            </w:r>
          </w:p>
        </w:tc>
        <w:tc>
          <w:tcPr>
            <w:tcW w:w="877" w:type="dxa"/>
            <w:vAlign w:val="bottom"/>
          </w:tcPr>
          <w:p w14:paraId="04489D9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2013</w:t>
            </w:r>
          </w:p>
        </w:tc>
        <w:tc>
          <w:tcPr>
            <w:tcW w:w="2398" w:type="dxa"/>
            <w:vAlign w:val="center"/>
          </w:tcPr>
          <w:p w14:paraId="70D155BB"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3,931</w:t>
            </w:r>
          </w:p>
        </w:tc>
      </w:tr>
      <w:tr w:rsidR="005010CB" w:rsidRPr="00FB038B" w14:paraId="6E367609" w14:textId="77777777" w:rsidTr="00E138B3">
        <w:trPr>
          <w:jc w:val="center"/>
        </w:trPr>
        <w:tc>
          <w:tcPr>
            <w:tcW w:w="889" w:type="dxa"/>
            <w:vAlign w:val="bottom"/>
          </w:tcPr>
          <w:p w14:paraId="19AF6A43" w14:textId="77777777" w:rsidR="005010CB" w:rsidRPr="00FB038B" w:rsidRDefault="005010CB"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2005</w:t>
            </w:r>
          </w:p>
        </w:tc>
        <w:tc>
          <w:tcPr>
            <w:tcW w:w="2398" w:type="dxa"/>
            <w:vAlign w:val="center"/>
          </w:tcPr>
          <w:p w14:paraId="798C4CED" w14:textId="77777777" w:rsidR="005010CB" w:rsidRPr="00FB038B" w:rsidRDefault="005010CB"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5,115</w:t>
            </w:r>
          </w:p>
        </w:tc>
        <w:tc>
          <w:tcPr>
            <w:tcW w:w="877" w:type="dxa"/>
            <w:vAlign w:val="bottom"/>
          </w:tcPr>
          <w:p w14:paraId="16700FF8" w14:textId="77777777" w:rsidR="005010CB" w:rsidRPr="00FB038B" w:rsidRDefault="005010CB"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2014</w:t>
            </w:r>
          </w:p>
        </w:tc>
        <w:tc>
          <w:tcPr>
            <w:tcW w:w="2398" w:type="dxa"/>
            <w:vAlign w:val="center"/>
          </w:tcPr>
          <w:p w14:paraId="642157E9" w14:textId="77777777" w:rsidR="005010CB" w:rsidRPr="00FB038B" w:rsidRDefault="005010CB"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4,020</w:t>
            </w:r>
          </w:p>
        </w:tc>
      </w:tr>
    </w:tbl>
    <w:p w14:paraId="44167E65" w14:textId="77777777" w:rsidR="005010CB" w:rsidRPr="00FB038B" w:rsidRDefault="005010CB" w:rsidP="008B09A2">
      <w:pPr>
        <w:spacing w:after="0" w:line="240" w:lineRule="atLeast"/>
        <w:ind w:left="-567" w:right="-516"/>
        <w:jc w:val="both"/>
        <w:rPr>
          <w:rFonts w:ascii="Gotham" w:hAnsi="Gotham"/>
          <w:bCs/>
          <w:i/>
          <w:iCs/>
          <w:sz w:val="20"/>
          <w:szCs w:val="20"/>
        </w:rPr>
      </w:pPr>
    </w:p>
    <w:tbl>
      <w:tblPr>
        <w:tblStyle w:val="Tablaconcuadrcula"/>
        <w:tblW w:w="0" w:type="auto"/>
        <w:jc w:val="center"/>
        <w:tblLayout w:type="fixed"/>
        <w:tblLook w:val="04A0" w:firstRow="1" w:lastRow="0" w:firstColumn="1" w:lastColumn="0" w:noHBand="0" w:noVBand="1"/>
      </w:tblPr>
      <w:tblGrid>
        <w:gridCol w:w="2027"/>
        <w:gridCol w:w="2398"/>
      </w:tblGrid>
      <w:tr w:rsidR="005010CB" w:rsidRPr="00FB038B" w14:paraId="2C728FF5" w14:textId="77777777" w:rsidTr="00E138B3">
        <w:trPr>
          <w:jc w:val="center"/>
        </w:trPr>
        <w:tc>
          <w:tcPr>
            <w:tcW w:w="2027" w:type="dxa"/>
          </w:tcPr>
          <w:p w14:paraId="13C557FF" w14:textId="77777777" w:rsidR="005010CB" w:rsidRPr="00FB038B" w:rsidRDefault="005010CB" w:rsidP="00E138B3">
            <w:pPr>
              <w:pStyle w:val="Prrafodelista"/>
              <w:ind w:left="0" w:right="49"/>
              <w:jc w:val="center"/>
              <w:rPr>
                <w:rFonts w:ascii="Gotham" w:hAnsi="Gotham"/>
                <w:b/>
                <w:sz w:val="20"/>
                <w:szCs w:val="20"/>
              </w:rPr>
            </w:pPr>
            <w:r w:rsidRPr="00FB038B">
              <w:rPr>
                <w:rFonts w:ascii="Gotham" w:hAnsi="Gotham"/>
                <w:b/>
                <w:sz w:val="20"/>
                <w:szCs w:val="20"/>
              </w:rPr>
              <w:t>Año</w:t>
            </w:r>
          </w:p>
        </w:tc>
        <w:tc>
          <w:tcPr>
            <w:tcW w:w="2398" w:type="dxa"/>
          </w:tcPr>
          <w:p w14:paraId="14CD8BA2" w14:textId="77777777" w:rsidR="005010CB" w:rsidRPr="00FB038B" w:rsidRDefault="005010CB" w:rsidP="00E138B3">
            <w:pPr>
              <w:pStyle w:val="Prrafodelista"/>
              <w:ind w:left="0" w:right="49"/>
              <w:jc w:val="center"/>
              <w:rPr>
                <w:rFonts w:ascii="Gotham" w:hAnsi="Gotham"/>
                <w:b/>
                <w:sz w:val="20"/>
                <w:szCs w:val="20"/>
              </w:rPr>
            </w:pPr>
            <w:r w:rsidRPr="00FB038B">
              <w:rPr>
                <w:rFonts w:ascii="Gotham" w:hAnsi="Gotham"/>
                <w:b/>
                <w:sz w:val="20"/>
                <w:szCs w:val="20"/>
              </w:rPr>
              <w:t>Total de Homicidios</w:t>
            </w:r>
          </w:p>
        </w:tc>
      </w:tr>
      <w:tr w:rsidR="005010CB" w:rsidRPr="00FB038B" w14:paraId="7775D779" w14:textId="77777777" w:rsidTr="00E138B3">
        <w:trPr>
          <w:jc w:val="center"/>
        </w:trPr>
        <w:tc>
          <w:tcPr>
            <w:tcW w:w="2027" w:type="dxa"/>
            <w:vAlign w:val="bottom"/>
          </w:tcPr>
          <w:p w14:paraId="42097622"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2015</w:t>
            </w:r>
          </w:p>
        </w:tc>
        <w:tc>
          <w:tcPr>
            <w:tcW w:w="2398" w:type="dxa"/>
            <w:vAlign w:val="center"/>
          </w:tcPr>
          <w:p w14:paraId="0005BED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3097</w:t>
            </w:r>
          </w:p>
        </w:tc>
      </w:tr>
      <w:tr w:rsidR="005010CB" w:rsidRPr="00FB038B" w14:paraId="32C7983F" w14:textId="77777777" w:rsidTr="00E138B3">
        <w:trPr>
          <w:jc w:val="center"/>
        </w:trPr>
        <w:tc>
          <w:tcPr>
            <w:tcW w:w="2027" w:type="dxa"/>
            <w:vAlign w:val="bottom"/>
          </w:tcPr>
          <w:p w14:paraId="7ED839B6"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2016</w:t>
            </w:r>
          </w:p>
        </w:tc>
        <w:tc>
          <w:tcPr>
            <w:tcW w:w="2398" w:type="dxa"/>
            <w:vAlign w:val="center"/>
          </w:tcPr>
          <w:p w14:paraId="482AF36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2899</w:t>
            </w:r>
          </w:p>
        </w:tc>
      </w:tr>
      <w:tr w:rsidR="005010CB" w:rsidRPr="00FB038B" w14:paraId="5E7C9DBB" w14:textId="77777777" w:rsidTr="00E138B3">
        <w:trPr>
          <w:jc w:val="center"/>
        </w:trPr>
        <w:tc>
          <w:tcPr>
            <w:tcW w:w="2027" w:type="dxa"/>
            <w:vAlign w:val="bottom"/>
          </w:tcPr>
          <w:p w14:paraId="2E2871B8"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2017</w:t>
            </w:r>
          </w:p>
        </w:tc>
        <w:tc>
          <w:tcPr>
            <w:tcW w:w="2398" w:type="dxa"/>
            <w:vAlign w:val="center"/>
          </w:tcPr>
          <w:p w14:paraId="609F6899"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3248</w:t>
            </w:r>
          </w:p>
        </w:tc>
      </w:tr>
      <w:tr w:rsidR="005010CB" w:rsidRPr="00FB038B" w14:paraId="3A9C3F70" w14:textId="77777777" w:rsidTr="00E138B3">
        <w:trPr>
          <w:jc w:val="center"/>
        </w:trPr>
        <w:tc>
          <w:tcPr>
            <w:tcW w:w="2027" w:type="dxa"/>
            <w:vAlign w:val="bottom"/>
          </w:tcPr>
          <w:p w14:paraId="6DBBFB34"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2018</w:t>
            </w:r>
          </w:p>
        </w:tc>
        <w:tc>
          <w:tcPr>
            <w:tcW w:w="2398" w:type="dxa"/>
            <w:vAlign w:val="center"/>
          </w:tcPr>
          <w:p w14:paraId="5FA0E5C9"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3339</w:t>
            </w:r>
          </w:p>
        </w:tc>
      </w:tr>
      <w:tr w:rsidR="005010CB" w:rsidRPr="00FB038B" w14:paraId="021C274C" w14:textId="77777777" w:rsidTr="00E138B3">
        <w:trPr>
          <w:jc w:val="center"/>
        </w:trPr>
        <w:tc>
          <w:tcPr>
            <w:tcW w:w="2027" w:type="dxa"/>
            <w:vAlign w:val="bottom"/>
          </w:tcPr>
          <w:p w14:paraId="173A895A"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2019</w:t>
            </w:r>
          </w:p>
        </w:tc>
        <w:tc>
          <w:tcPr>
            <w:tcW w:w="2398" w:type="dxa"/>
            <w:vAlign w:val="center"/>
          </w:tcPr>
          <w:p w14:paraId="3BB3F71F"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3472</w:t>
            </w:r>
          </w:p>
        </w:tc>
      </w:tr>
      <w:tr w:rsidR="005010CB" w:rsidRPr="00FB038B" w14:paraId="4DBA2235" w14:textId="77777777" w:rsidTr="00E138B3">
        <w:trPr>
          <w:jc w:val="center"/>
        </w:trPr>
        <w:tc>
          <w:tcPr>
            <w:tcW w:w="2027" w:type="dxa"/>
            <w:vAlign w:val="bottom"/>
          </w:tcPr>
          <w:p w14:paraId="0D1C4995"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2020</w:t>
            </w:r>
          </w:p>
        </w:tc>
        <w:tc>
          <w:tcPr>
            <w:tcW w:w="2398" w:type="dxa"/>
            <w:vAlign w:val="center"/>
          </w:tcPr>
          <w:p w14:paraId="113F8ABD"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3575</w:t>
            </w:r>
          </w:p>
        </w:tc>
      </w:tr>
      <w:tr w:rsidR="005010CB" w:rsidRPr="00FB038B" w14:paraId="3BD56F8B" w14:textId="77777777" w:rsidTr="00E138B3">
        <w:trPr>
          <w:jc w:val="center"/>
        </w:trPr>
        <w:tc>
          <w:tcPr>
            <w:tcW w:w="2027" w:type="dxa"/>
            <w:vAlign w:val="bottom"/>
          </w:tcPr>
          <w:p w14:paraId="78BF26A0"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2021</w:t>
            </w:r>
          </w:p>
        </w:tc>
        <w:tc>
          <w:tcPr>
            <w:tcW w:w="2398" w:type="dxa"/>
            <w:vAlign w:val="center"/>
          </w:tcPr>
          <w:p w14:paraId="5839C8B3"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3718</w:t>
            </w:r>
          </w:p>
        </w:tc>
      </w:tr>
      <w:tr w:rsidR="005010CB" w:rsidRPr="00FB038B" w14:paraId="1CBEDC20" w14:textId="77777777" w:rsidTr="00E138B3">
        <w:trPr>
          <w:jc w:val="center"/>
        </w:trPr>
        <w:tc>
          <w:tcPr>
            <w:tcW w:w="2027" w:type="dxa"/>
            <w:vAlign w:val="bottom"/>
          </w:tcPr>
          <w:p w14:paraId="0624EC49"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2022</w:t>
            </w:r>
          </w:p>
        </w:tc>
        <w:tc>
          <w:tcPr>
            <w:tcW w:w="2398" w:type="dxa"/>
            <w:vAlign w:val="center"/>
          </w:tcPr>
          <w:p w14:paraId="51895641" w14:textId="77777777" w:rsidR="005010CB" w:rsidRPr="00FB038B" w:rsidRDefault="005010CB"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3822</w:t>
            </w:r>
          </w:p>
        </w:tc>
      </w:tr>
      <w:tr w:rsidR="005010CB" w:rsidRPr="00FB038B" w14:paraId="00CDE8EB" w14:textId="77777777" w:rsidTr="00E138B3">
        <w:trPr>
          <w:jc w:val="center"/>
        </w:trPr>
        <w:tc>
          <w:tcPr>
            <w:tcW w:w="2027" w:type="dxa"/>
            <w:vAlign w:val="bottom"/>
          </w:tcPr>
          <w:p w14:paraId="610F694D" w14:textId="77777777" w:rsidR="005010CB" w:rsidRPr="00FB038B" w:rsidRDefault="005010CB"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2023</w:t>
            </w:r>
          </w:p>
        </w:tc>
        <w:tc>
          <w:tcPr>
            <w:tcW w:w="2398" w:type="dxa"/>
            <w:vAlign w:val="center"/>
          </w:tcPr>
          <w:p w14:paraId="27479939" w14:textId="77777777" w:rsidR="005010CB" w:rsidRPr="00FB038B" w:rsidRDefault="005010CB"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3754</w:t>
            </w:r>
          </w:p>
        </w:tc>
      </w:tr>
      <w:tr w:rsidR="005010CB" w:rsidRPr="00FB038B" w14:paraId="275EF9F0" w14:textId="77777777" w:rsidTr="00E138B3">
        <w:trPr>
          <w:jc w:val="center"/>
        </w:trPr>
        <w:tc>
          <w:tcPr>
            <w:tcW w:w="2027" w:type="dxa"/>
            <w:vAlign w:val="bottom"/>
          </w:tcPr>
          <w:p w14:paraId="766D1E3D" w14:textId="52CD5A92" w:rsidR="005010CB" w:rsidRPr="00FB038B" w:rsidRDefault="00602FD3"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2024 (con corte a mayo)</w:t>
            </w:r>
          </w:p>
        </w:tc>
        <w:tc>
          <w:tcPr>
            <w:tcW w:w="2398" w:type="dxa"/>
            <w:vAlign w:val="center"/>
          </w:tcPr>
          <w:p w14:paraId="532E0412" w14:textId="77777777" w:rsidR="005010CB" w:rsidRPr="00FB038B" w:rsidRDefault="005010CB"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1603</w:t>
            </w:r>
          </w:p>
        </w:tc>
      </w:tr>
    </w:tbl>
    <w:p w14:paraId="55529266" w14:textId="77777777" w:rsidR="005010CB" w:rsidRPr="00FB038B" w:rsidRDefault="005010CB" w:rsidP="008B09A2">
      <w:pPr>
        <w:spacing w:after="0" w:line="240" w:lineRule="atLeast"/>
        <w:ind w:left="-567" w:right="-516"/>
        <w:jc w:val="both"/>
        <w:rPr>
          <w:rFonts w:ascii="Gotham" w:hAnsi="Gotham"/>
          <w:bCs/>
          <w:i/>
          <w:iCs/>
          <w:sz w:val="20"/>
          <w:szCs w:val="20"/>
        </w:rPr>
      </w:pPr>
    </w:p>
    <w:p w14:paraId="57EEDBEC" w14:textId="094088CA" w:rsidR="007A3BBA" w:rsidRPr="00FB038B" w:rsidRDefault="007A3BBA" w:rsidP="007A3BBA">
      <w:pPr>
        <w:spacing w:after="0" w:line="240" w:lineRule="atLeast"/>
        <w:ind w:left="-567" w:right="-516"/>
        <w:jc w:val="both"/>
        <w:rPr>
          <w:rFonts w:ascii="Gotham" w:hAnsi="Gotham"/>
          <w:bCs/>
          <w:sz w:val="20"/>
          <w:szCs w:val="20"/>
        </w:rPr>
      </w:pPr>
      <w:r w:rsidRPr="00FB038B">
        <w:rPr>
          <w:rFonts w:ascii="Gotham" w:hAnsi="Gotham"/>
          <w:bCs/>
          <w:sz w:val="20"/>
          <w:szCs w:val="20"/>
        </w:rPr>
        <w:t xml:space="preserve">Concerniente a “… </w:t>
      </w:r>
      <w:r w:rsidRPr="00FB038B">
        <w:rPr>
          <w:rFonts w:ascii="Gotham" w:hAnsi="Gotham"/>
          <w:bCs/>
          <w:i/>
          <w:iCs/>
          <w:sz w:val="20"/>
          <w:szCs w:val="20"/>
        </w:rPr>
        <w:t>El número de homicidios dolosos en la entidad por año</w:t>
      </w:r>
      <w:r w:rsidR="00191E47" w:rsidRPr="00FB038B">
        <w:rPr>
          <w:rFonts w:ascii="Gotham" w:hAnsi="Gotham"/>
          <w:bCs/>
          <w:i/>
          <w:iCs/>
          <w:sz w:val="20"/>
          <w:szCs w:val="20"/>
        </w:rPr>
        <w:t xml:space="preserve"> </w:t>
      </w:r>
      <w:r w:rsidRPr="00FB038B">
        <w:rPr>
          <w:rFonts w:ascii="Gotham" w:hAnsi="Gotham"/>
          <w:bCs/>
          <w:i/>
          <w:iCs/>
          <w:sz w:val="20"/>
          <w:szCs w:val="20"/>
        </w:rPr>
        <w:t>…</w:t>
      </w:r>
      <w:r w:rsidR="00602FD3" w:rsidRPr="00FB038B">
        <w:rPr>
          <w:rFonts w:ascii="Gotham" w:hAnsi="Gotham"/>
          <w:bCs/>
          <w:i/>
          <w:iCs/>
          <w:sz w:val="20"/>
          <w:szCs w:val="20"/>
        </w:rPr>
        <w:t>”</w:t>
      </w:r>
      <w:r w:rsidR="00602FD3" w:rsidRPr="00FB038B">
        <w:rPr>
          <w:rFonts w:ascii="Gotham" w:hAnsi="Gotham"/>
          <w:bCs/>
          <w:sz w:val="20"/>
          <w:szCs w:val="20"/>
        </w:rPr>
        <w:t>,</w:t>
      </w:r>
      <w:r w:rsidRPr="00FB038B">
        <w:rPr>
          <w:rFonts w:ascii="Gotham" w:hAnsi="Gotham"/>
          <w:bCs/>
          <w:sz w:val="20"/>
          <w:szCs w:val="20"/>
        </w:rPr>
        <w:t xml:space="preserve"> en la fuente de información citada se encontraron los resultados siguientes:</w:t>
      </w:r>
    </w:p>
    <w:p w14:paraId="26BF6C39" w14:textId="77777777" w:rsidR="007A3BBA" w:rsidRPr="00FB038B" w:rsidRDefault="007A3BBA" w:rsidP="007A3BBA">
      <w:pPr>
        <w:spacing w:after="0" w:line="240" w:lineRule="atLeast"/>
        <w:ind w:left="-567" w:right="-516"/>
        <w:jc w:val="both"/>
        <w:rPr>
          <w:rFonts w:ascii="Gotham" w:hAnsi="Gotham"/>
          <w:bCs/>
          <w:sz w:val="20"/>
          <w:szCs w:val="20"/>
        </w:rPr>
      </w:pPr>
    </w:p>
    <w:tbl>
      <w:tblPr>
        <w:tblStyle w:val="Tablaconcuadrcula"/>
        <w:tblW w:w="0" w:type="auto"/>
        <w:jc w:val="center"/>
        <w:tblLayout w:type="fixed"/>
        <w:tblLook w:val="04A0" w:firstRow="1" w:lastRow="0" w:firstColumn="1" w:lastColumn="0" w:noHBand="0" w:noVBand="1"/>
      </w:tblPr>
      <w:tblGrid>
        <w:gridCol w:w="889"/>
        <w:gridCol w:w="3255"/>
        <w:gridCol w:w="877"/>
        <w:gridCol w:w="3255"/>
      </w:tblGrid>
      <w:tr w:rsidR="007A3BBA" w:rsidRPr="00FB038B" w14:paraId="36041FC2" w14:textId="77777777" w:rsidTr="00E138B3">
        <w:trPr>
          <w:jc w:val="center"/>
        </w:trPr>
        <w:tc>
          <w:tcPr>
            <w:tcW w:w="889" w:type="dxa"/>
          </w:tcPr>
          <w:p w14:paraId="0632538C" w14:textId="77777777" w:rsidR="007A3BBA" w:rsidRPr="00FB038B" w:rsidRDefault="007A3BBA" w:rsidP="00E138B3">
            <w:pPr>
              <w:pStyle w:val="Prrafodelista"/>
              <w:ind w:left="0" w:right="49"/>
              <w:jc w:val="center"/>
              <w:rPr>
                <w:rFonts w:ascii="Gotham" w:hAnsi="Gotham"/>
                <w:b/>
                <w:sz w:val="20"/>
                <w:szCs w:val="20"/>
              </w:rPr>
            </w:pPr>
            <w:r w:rsidRPr="00FB038B">
              <w:rPr>
                <w:rFonts w:ascii="Gotham" w:hAnsi="Gotham"/>
                <w:b/>
                <w:sz w:val="20"/>
                <w:szCs w:val="20"/>
              </w:rPr>
              <w:t>Año</w:t>
            </w:r>
          </w:p>
        </w:tc>
        <w:tc>
          <w:tcPr>
            <w:tcW w:w="3255" w:type="dxa"/>
          </w:tcPr>
          <w:p w14:paraId="53BBE66C" w14:textId="77777777" w:rsidR="007A3BBA" w:rsidRPr="00FB038B" w:rsidRDefault="007A3BBA" w:rsidP="00E138B3">
            <w:pPr>
              <w:pStyle w:val="Prrafodelista"/>
              <w:ind w:left="0" w:right="49"/>
              <w:jc w:val="center"/>
              <w:rPr>
                <w:rFonts w:ascii="Gotham" w:hAnsi="Gotham"/>
                <w:b/>
                <w:sz w:val="20"/>
                <w:szCs w:val="20"/>
              </w:rPr>
            </w:pPr>
            <w:r w:rsidRPr="00FB038B">
              <w:rPr>
                <w:rFonts w:ascii="Gotham" w:hAnsi="Gotham"/>
                <w:b/>
                <w:sz w:val="20"/>
                <w:szCs w:val="20"/>
              </w:rPr>
              <w:t>Total de Homicidios Dolosos</w:t>
            </w:r>
          </w:p>
        </w:tc>
        <w:tc>
          <w:tcPr>
            <w:tcW w:w="877" w:type="dxa"/>
          </w:tcPr>
          <w:p w14:paraId="6A838F6B" w14:textId="77777777" w:rsidR="007A3BBA" w:rsidRPr="00FB038B" w:rsidRDefault="007A3BBA" w:rsidP="00E138B3">
            <w:pPr>
              <w:pStyle w:val="Prrafodelista"/>
              <w:ind w:left="0" w:right="49"/>
              <w:jc w:val="center"/>
              <w:rPr>
                <w:rFonts w:ascii="Gotham" w:hAnsi="Gotham"/>
                <w:b/>
                <w:sz w:val="20"/>
                <w:szCs w:val="20"/>
              </w:rPr>
            </w:pPr>
            <w:r w:rsidRPr="00FB038B">
              <w:rPr>
                <w:rFonts w:ascii="Gotham" w:hAnsi="Gotham"/>
                <w:b/>
                <w:sz w:val="20"/>
                <w:szCs w:val="20"/>
              </w:rPr>
              <w:t>Año</w:t>
            </w:r>
          </w:p>
        </w:tc>
        <w:tc>
          <w:tcPr>
            <w:tcW w:w="3255" w:type="dxa"/>
          </w:tcPr>
          <w:p w14:paraId="5421F6C1" w14:textId="77777777" w:rsidR="007A3BBA" w:rsidRPr="00FB038B" w:rsidRDefault="007A3BBA" w:rsidP="00E138B3">
            <w:pPr>
              <w:pStyle w:val="Prrafodelista"/>
              <w:ind w:left="0" w:right="49"/>
              <w:jc w:val="center"/>
              <w:rPr>
                <w:rFonts w:ascii="Gotham" w:hAnsi="Gotham"/>
                <w:b/>
                <w:sz w:val="20"/>
                <w:szCs w:val="20"/>
              </w:rPr>
            </w:pPr>
            <w:r w:rsidRPr="00FB038B">
              <w:rPr>
                <w:rFonts w:ascii="Gotham" w:hAnsi="Gotham"/>
                <w:b/>
                <w:sz w:val="20"/>
                <w:szCs w:val="20"/>
              </w:rPr>
              <w:t>Total de Homicidios Dolosos</w:t>
            </w:r>
          </w:p>
        </w:tc>
      </w:tr>
      <w:tr w:rsidR="007A3BBA" w:rsidRPr="00FB038B" w14:paraId="7711CB35" w14:textId="77777777" w:rsidTr="00E138B3">
        <w:trPr>
          <w:jc w:val="center"/>
        </w:trPr>
        <w:tc>
          <w:tcPr>
            <w:tcW w:w="889" w:type="dxa"/>
            <w:vAlign w:val="bottom"/>
          </w:tcPr>
          <w:p w14:paraId="5743208E"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1997</w:t>
            </w:r>
          </w:p>
        </w:tc>
        <w:tc>
          <w:tcPr>
            <w:tcW w:w="3255" w:type="dxa"/>
            <w:vAlign w:val="center"/>
          </w:tcPr>
          <w:p w14:paraId="4544C193"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3,037</w:t>
            </w:r>
          </w:p>
        </w:tc>
        <w:tc>
          <w:tcPr>
            <w:tcW w:w="877" w:type="dxa"/>
            <w:vAlign w:val="bottom"/>
          </w:tcPr>
          <w:p w14:paraId="79C30402"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2006</w:t>
            </w:r>
          </w:p>
        </w:tc>
        <w:tc>
          <w:tcPr>
            <w:tcW w:w="3255" w:type="dxa"/>
            <w:vAlign w:val="center"/>
          </w:tcPr>
          <w:p w14:paraId="497DB83D"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2,766</w:t>
            </w:r>
          </w:p>
        </w:tc>
      </w:tr>
      <w:tr w:rsidR="007A3BBA" w:rsidRPr="00FB038B" w14:paraId="74D34D07" w14:textId="77777777" w:rsidTr="00E138B3">
        <w:trPr>
          <w:jc w:val="center"/>
        </w:trPr>
        <w:tc>
          <w:tcPr>
            <w:tcW w:w="889" w:type="dxa"/>
            <w:vAlign w:val="bottom"/>
          </w:tcPr>
          <w:p w14:paraId="00ADA24D"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1998</w:t>
            </w:r>
          </w:p>
        </w:tc>
        <w:tc>
          <w:tcPr>
            <w:tcW w:w="3255" w:type="dxa"/>
            <w:vAlign w:val="center"/>
          </w:tcPr>
          <w:p w14:paraId="203802C5"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2,221</w:t>
            </w:r>
          </w:p>
        </w:tc>
        <w:tc>
          <w:tcPr>
            <w:tcW w:w="877" w:type="dxa"/>
            <w:vAlign w:val="bottom"/>
          </w:tcPr>
          <w:p w14:paraId="1FCF0C26"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2007</w:t>
            </w:r>
          </w:p>
        </w:tc>
        <w:tc>
          <w:tcPr>
            <w:tcW w:w="3255" w:type="dxa"/>
            <w:vAlign w:val="center"/>
          </w:tcPr>
          <w:p w14:paraId="6511BED8"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1,127</w:t>
            </w:r>
          </w:p>
        </w:tc>
      </w:tr>
      <w:tr w:rsidR="007A3BBA" w:rsidRPr="00FB038B" w14:paraId="1E8E9793" w14:textId="77777777" w:rsidTr="00E138B3">
        <w:trPr>
          <w:jc w:val="center"/>
        </w:trPr>
        <w:tc>
          <w:tcPr>
            <w:tcW w:w="889" w:type="dxa"/>
            <w:vAlign w:val="bottom"/>
          </w:tcPr>
          <w:p w14:paraId="693F04EB"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1999</w:t>
            </w:r>
          </w:p>
        </w:tc>
        <w:tc>
          <w:tcPr>
            <w:tcW w:w="3255" w:type="dxa"/>
            <w:vAlign w:val="center"/>
          </w:tcPr>
          <w:p w14:paraId="31ACA37B"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2,966</w:t>
            </w:r>
          </w:p>
        </w:tc>
        <w:tc>
          <w:tcPr>
            <w:tcW w:w="877" w:type="dxa"/>
            <w:vAlign w:val="bottom"/>
          </w:tcPr>
          <w:p w14:paraId="4708860B"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2008</w:t>
            </w:r>
          </w:p>
        </w:tc>
        <w:tc>
          <w:tcPr>
            <w:tcW w:w="3255" w:type="dxa"/>
            <w:vAlign w:val="center"/>
          </w:tcPr>
          <w:p w14:paraId="2D0B1E1A"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1,261</w:t>
            </w:r>
          </w:p>
        </w:tc>
      </w:tr>
      <w:tr w:rsidR="007A3BBA" w:rsidRPr="00FB038B" w14:paraId="0850C1B6" w14:textId="77777777" w:rsidTr="00E138B3">
        <w:trPr>
          <w:jc w:val="center"/>
        </w:trPr>
        <w:tc>
          <w:tcPr>
            <w:tcW w:w="889" w:type="dxa"/>
            <w:vAlign w:val="bottom"/>
          </w:tcPr>
          <w:p w14:paraId="5F59AADB"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2000</w:t>
            </w:r>
          </w:p>
        </w:tc>
        <w:tc>
          <w:tcPr>
            <w:tcW w:w="3255" w:type="dxa"/>
            <w:vAlign w:val="center"/>
          </w:tcPr>
          <w:p w14:paraId="0DFC8634"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2,726</w:t>
            </w:r>
          </w:p>
        </w:tc>
        <w:tc>
          <w:tcPr>
            <w:tcW w:w="877" w:type="dxa"/>
            <w:vAlign w:val="bottom"/>
          </w:tcPr>
          <w:p w14:paraId="2BB528EC"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2009</w:t>
            </w:r>
          </w:p>
        </w:tc>
        <w:tc>
          <w:tcPr>
            <w:tcW w:w="3255" w:type="dxa"/>
            <w:vAlign w:val="center"/>
          </w:tcPr>
          <w:p w14:paraId="5FEFA9C5"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1,345</w:t>
            </w:r>
          </w:p>
        </w:tc>
      </w:tr>
      <w:tr w:rsidR="007A3BBA" w:rsidRPr="00FB038B" w14:paraId="18ACC0A8" w14:textId="77777777" w:rsidTr="00E138B3">
        <w:trPr>
          <w:jc w:val="center"/>
        </w:trPr>
        <w:tc>
          <w:tcPr>
            <w:tcW w:w="889" w:type="dxa"/>
            <w:vAlign w:val="bottom"/>
          </w:tcPr>
          <w:p w14:paraId="1D24201C"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2001</w:t>
            </w:r>
          </w:p>
        </w:tc>
        <w:tc>
          <w:tcPr>
            <w:tcW w:w="3255" w:type="dxa"/>
            <w:vAlign w:val="center"/>
          </w:tcPr>
          <w:p w14:paraId="0DF0A678"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2,862</w:t>
            </w:r>
          </w:p>
        </w:tc>
        <w:tc>
          <w:tcPr>
            <w:tcW w:w="877" w:type="dxa"/>
            <w:vAlign w:val="bottom"/>
          </w:tcPr>
          <w:p w14:paraId="642F0A54"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2010</w:t>
            </w:r>
          </w:p>
        </w:tc>
        <w:tc>
          <w:tcPr>
            <w:tcW w:w="3255" w:type="dxa"/>
            <w:vAlign w:val="center"/>
          </w:tcPr>
          <w:p w14:paraId="7BAC3651"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1,153</w:t>
            </w:r>
          </w:p>
        </w:tc>
      </w:tr>
      <w:tr w:rsidR="007A3BBA" w:rsidRPr="00FB038B" w14:paraId="6FFBBC02" w14:textId="77777777" w:rsidTr="00E138B3">
        <w:trPr>
          <w:jc w:val="center"/>
        </w:trPr>
        <w:tc>
          <w:tcPr>
            <w:tcW w:w="889" w:type="dxa"/>
            <w:vAlign w:val="bottom"/>
          </w:tcPr>
          <w:p w14:paraId="3667B0FE"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2002</w:t>
            </w:r>
          </w:p>
        </w:tc>
        <w:tc>
          <w:tcPr>
            <w:tcW w:w="3255" w:type="dxa"/>
            <w:vAlign w:val="center"/>
          </w:tcPr>
          <w:p w14:paraId="42FDD072"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2,870</w:t>
            </w:r>
          </w:p>
        </w:tc>
        <w:tc>
          <w:tcPr>
            <w:tcW w:w="877" w:type="dxa"/>
            <w:vAlign w:val="bottom"/>
          </w:tcPr>
          <w:p w14:paraId="1E328CE4"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2011</w:t>
            </w:r>
          </w:p>
        </w:tc>
        <w:tc>
          <w:tcPr>
            <w:tcW w:w="3255" w:type="dxa"/>
            <w:vAlign w:val="center"/>
          </w:tcPr>
          <w:p w14:paraId="1453DAC0"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1,512</w:t>
            </w:r>
          </w:p>
        </w:tc>
      </w:tr>
      <w:tr w:rsidR="007A3BBA" w:rsidRPr="00FB038B" w14:paraId="569CFCE3" w14:textId="77777777" w:rsidTr="00E138B3">
        <w:trPr>
          <w:jc w:val="center"/>
        </w:trPr>
        <w:tc>
          <w:tcPr>
            <w:tcW w:w="889" w:type="dxa"/>
            <w:vAlign w:val="bottom"/>
          </w:tcPr>
          <w:p w14:paraId="276884C6"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2003</w:t>
            </w:r>
          </w:p>
        </w:tc>
        <w:tc>
          <w:tcPr>
            <w:tcW w:w="3255" w:type="dxa"/>
            <w:vAlign w:val="center"/>
          </w:tcPr>
          <w:p w14:paraId="6FBA7712"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2,741</w:t>
            </w:r>
          </w:p>
        </w:tc>
        <w:tc>
          <w:tcPr>
            <w:tcW w:w="877" w:type="dxa"/>
            <w:vAlign w:val="bottom"/>
          </w:tcPr>
          <w:p w14:paraId="5F76D0E4"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2012</w:t>
            </w:r>
          </w:p>
        </w:tc>
        <w:tc>
          <w:tcPr>
            <w:tcW w:w="3255" w:type="dxa"/>
            <w:vAlign w:val="center"/>
          </w:tcPr>
          <w:p w14:paraId="6C38B5A2"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2,130</w:t>
            </w:r>
          </w:p>
        </w:tc>
      </w:tr>
      <w:tr w:rsidR="007A3BBA" w:rsidRPr="00FB038B" w14:paraId="4FE76FA5" w14:textId="77777777" w:rsidTr="00E138B3">
        <w:trPr>
          <w:jc w:val="center"/>
        </w:trPr>
        <w:tc>
          <w:tcPr>
            <w:tcW w:w="889" w:type="dxa"/>
            <w:vAlign w:val="bottom"/>
          </w:tcPr>
          <w:p w14:paraId="5F9E862D"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2004</w:t>
            </w:r>
          </w:p>
        </w:tc>
        <w:tc>
          <w:tcPr>
            <w:tcW w:w="3255" w:type="dxa"/>
            <w:vAlign w:val="center"/>
          </w:tcPr>
          <w:p w14:paraId="5F8E53E6"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2,855</w:t>
            </w:r>
          </w:p>
        </w:tc>
        <w:tc>
          <w:tcPr>
            <w:tcW w:w="877" w:type="dxa"/>
            <w:vAlign w:val="bottom"/>
          </w:tcPr>
          <w:p w14:paraId="72357971"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2013</w:t>
            </w:r>
          </w:p>
        </w:tc>
        <w:tc>
          <w:tcPr>
            <w:tcW w:w="3255" w:type="dxa"/>
            <w:vAlign w:val="center"/>
          </w:tcPr>
          <w:p w14:paraId="0880CA8E"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1,932</w:t>
            </w:r>
          </w:p>
        </w:tc>
      </w:tr>
      <w:tr w:rsidR="007A3BBA" w:rsidRPr="00FB038B" w14:paraId="211EF761" w14:textId="77777777" w:rsidTr="00E138B3">
        <w:trPr>
          <w:jc w:val="center"/>
        </w:trPr>
        <w:tc>
          <w:tcPr>
            <w:tcW w:w="889" w:type="dxa"/>
            <w:vAlign w:val="bottom"/>
          </w:tcPr>
          <w:p w14:paraId="7CB2E068" w14:textId="77777777"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2005</w:t>
            </w:r>
          </w:p>
        </w:tc>
        <w:tc>
          <w:tcPr>
            <w:tcW w:w="3255" w:type="dxa"/>
            <w:vAlign w:val="center"/>
          </w:tcPr>
          <w:p w14:paraId="75580351" w14:textId="77777777"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2,313</w:t>
            </w:r>
          </w:p>
        </w:tc>
        <w:tc>
          <w:tcPr>
            <w:tcW w:w="877" w:type="dxa"/>
            <w:vAlign w:val="bottom"/>
          </w:tcPr>
          <w:p w14:paraId="4C843F46" w14:textId="77777777"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2014</w:t>
            </w:r>
          </w:p>
        </w:tc>
        <w:tc>
          <w:tcPr>
            <w:tcW w:w="3255" w:type="dxa"/>
            <w:vAlign w:val="center"/>
          </w:tcPr>
          <w:p w14:paraId="087C3C38" w14:textId="77777777"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1,994</w:t>
            </w:r>
          </w:p>
        </w:tc>
      </w:tr>
    </w:tbl>
    <w:p w14:paraId="58DB5E13" w14:textId="0177E2D3" w:rsidR="007A3BBA" w:rsidRPr="00FB038B" w:rsidRDefault="007A3BBA" w:rsidP="007A3BBA">
      <w:pPr>
        <w:spacing w:after="0" w:line="240" w:lineRule="atLeast"/>
        <w:ind w:left="-567" w:right="-516"/>
        <w:jc w:val="both"/>
        <w:rPr>
          <w:rFonts w:ascii="Gotham" w:hAnsi="Gotham"/>
          <w:bCs/>
          <w:i/>
          <w:iCs/>
          <w:sz w:val="20"/>
          <w:szCs w:val="20"/>
        </w:rPr>
      </w:pPr>
    </w:p>
    <w:tbl>
      <w:tblPr>
        <w:tblStyle w:val="Tablaconcuadrcula"/>
        <w:tblW w:w="0" w:type="auto"/>
        <w:jc w:val="center"/>
        <w:tblLayout w:type="fixed"/>
        <w:tblLook w:val="04A0" w:firstRow="1" w:lastRow="0" w:firstColumn="1" w:lastColumn="0" w:noHBand="0" w:noVBand="1"/>
      </w:tblPr>
      <w:tblGrid>
        <w:gridCol w:w="1995"/>
        <w:gridCol w:w="3255"/>
      </w:tblGrid>
      <w:tr w:rsidR="007A3BBA" w:rsidRPr="00FB038B" w14:paraId="38D554BA" w14:textId="77777777" w:rsidTr="00E138B3">
        <w:trPr>
          <w:jc w:val="center"/>
        </w:trPr>
        <w:tc>
          <w:tcPr>
            <w:tcW w:w="1995" w:type="dxa"/>
          </w:tcPr>
          <w:p w14:paraId="410606F1" w14:textId="77777777" w:rsidR="007A3BBA" w:rsidRPr="00FB038B" w:rsidRDefault="007A3BBA" w:rsidP="00E138B3">
            <w:pPr>
              <w:pStyle w:val="Prrafodelista"/>
              <w:ind w:left="0" w:right="49"/>
              <w:jc w:val="center"/>
              <w:rPr>
                <w:rFonts w:ascii="Gotham" w:hAnsi="Gotham"/>
                <w:b/>
                <w:sz w:val="20"/>
                <w:szCs w:val="20"/>
              </w:rPr>
            </w:pPr>
            <w:r w:rsidRPr="00FB038B">
              <w:rPr>
                <w:rFonts w:ascii="Gotham" w:hAnsi="Gotham"/>
                <w:b/>
                <w:sz w:val="20"/>
                <w:szCs w:val="20"/>
              </w:rPr>
              <w:t>Año</w:t>
            </w:r>
          </w:p>
        </w:tc>
        <w:tc>
          <w:tcPr>
            <w:tcW w:w="3255" w:type="dxa"/>
          </w:tcPr>
          <w:p w14:paraId="1F4518CE" w14:textId="77777777" w:rsidR="007A3BBA" w:rsidRPr="00FB038B" w:rsidRDefault="007A3BBA" w:rsidP="00E138B3">
            <w:pPr>
              <w:pStyle w:val="Prrafodelista"/>
              <w:ind w:left="0" w:right="49"/>
              <w:jc w:val="center"/>
              <w:rPr>
                <w:rFonts w:ascii="Gotham" w:hAnsi="Gotham"/>
                <w:b/>
                <w:sz w:val="20"/>
                <w:szCs w:val="20"/>
              </w:rPr>
            </w:pPr>
            <w:r w:rsidRPr="00FB038B">
              <w:rPr>
                <w:rFonts w:ascii="Gotham" w:hAnsi="Gotham"/>
                <w:b/>
                <w:sz w:val="20"/>
                <w:szCs w:val="20"/>
              </w:rPr>
              <w:t>Total de Homicidios Dolosos</w:t>
            </w:r>
          </w:p>
        </w:tc>
      </w:tr>
      <w:tr w:rsidR="007A3BBA" w:rsidRPr="00FB038B" w14:paraId="5EC5BB58" w14:textId="77777777" w:rsidTr="00E138B3">
        <w:trPr>
          <w:jc w:val="center"/>
        </w:trPr>
        <w:tc>
          <w:tcPr>
            <w:tcW w:w="1995" w:type="dxa"/>
            <w:vAlign w:val="bottom"/>
          </w:tcPr>
          <w:p w14:paraId="6B203EC1"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2015</w:t>
            </w:r>
          </w:p>
        </w:tc>
        <w:tc>
          <w:tcPr>
            <w:tcW w:w="3255" w:type="dxa"/>
            <w:vAlign w:val="bottom"/>
          </w:tcPr>
          <w:p w14:paraId="4F14747D"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2021</w:t>
            </w:r>
          </w:p>
        </w:tc>
      </w:tr>
      <w:tr w:rsidR="007A3BBA" w:rsidRPr="00FB038B" w14:paraId="34DC9F87" w14:textId="77777777" w:rsidTr="00E138B3">
        <w:trPr>
          <w:jc w:val="center"/>
        </w:trPr>
        <w:tc>
          <w:tcPr>
            <w:tcW w:w="1995" w:type="dxa"/>
            <w:vAlign w:val="bottom"/>
          </w:tcPr>
          <w:p w14:paraId="62B11A4D"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2016</w:t>
            </w:r>
          </w:p>
        </w:tc>
        <w:tc>
          <w:tcPr>
            <w:tcW w:w="3255" w:type="dxa"/>
            <w:vAlign w:val="bottom"/>
          </w:tcPr>
          <w:p w14:paraId="3F4AD510"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2054</w:t>
            </w:r>
          </w:p>
        </w:tc>
      </w:tr>
      <w:tr w:rsidR="007A3BBA" w:rsidRPr="00FB038B" w14:paraId="482B23D2" w14:textId="77777777" w:rsidTr="00E138B3">
        <w:trPr>
          <w:jc w:val="center"/>
        </w:trPr>
        <w:tc>
          <w:tcPr>
            <w:tcW w:w="1995" w:type="dxa"/>
            <w:vAlign w:val="bottom"/>
          </w:tcPr>
          <w:p w14:paraId="0EE0DA48"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2017</w:t>
            </w:r>
          </w:p>
        </w:tc>
        <w:tc>
          <w:tcPr>
            <w:tcW w:w="3255" w:type="dxa"/>
            <w:vAlign w:val="bottom"/>
          </w:tcPr>
          <w:p w14:paraId="6322C6A2"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2031</w:t>
            </w:r>
          </w:p>
        </w:tc>
      </w:tr>
      <w:tr w:rsidR="007A3BBA" w:rsidRPr="00FB038B" w14:paraId="6C72263C" w14:textId="77777777" w:rsidTr="00E138B3">
        <w:trPr>
          <w:jc w:val="center"/>
        </w:trPr>
        <w:tc>
          <w:tcPr>
            <w:tcW w:w="1995" w:type="dxa"/>
            <w:vAlign w:val="bottom"/>
          </w:tcPr>
          <w:p w14:paraId="3A0A0981"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2018</w:t>
            </w:r>
          </w:p>
        </w:tc>
        <w:tc>
          <w:tcPr>
            <w:tcW w:w="3255" w:type="dxa"/>
            <w:vAlign w:val="bottom"/>
          </w:tcPr>
          <w:p w14:paraId="2E1B6804"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2349</w:t>
            </w:r>
          </w:p>
        </w:tc>
      </w:tr>
      <w:tr w:rsidR="007A3BBA" w:rsidRPr="00FB038B" w14:paraId="76CAD308" w14:textId="77777777" w:rsidTr="00E138B3">
        <w:trPr>
          <w:jc w:val="center"/>
        </w:trPr>
        <w:tc>
          <w:tcPr>
            <w:tcW w:w="1995" w:type="dxa"/>
            <w:vAlign w:val="bottom"/>
          </w:tcPr>
          <w:p w14:paraId="7231C241"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2019</w:t>
            </w:r>
          </w:p>
        </w:tc>
        <w:tc>
          <w:tcPr>
            <w:tcW w:w="3255" w:type="dxa"/>
            <w:vAlign w:val="bottom"/>
          </w:tcPr>
          <w:p w14:paraId="79F63E8E"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2539</w:t>
            </w:r>
          </w:p>
        </w:tc>
      </w:tr>
      <w:tr w:rsidR="007A3BBA" w:rsidRPr="00FB038B" w14:paraId="657AE60F" w14:textId="77777777" w:rsidTr="00E138B3">
        <w:trPr>
          <w:jc w:val="center"/>
        </w:trPr>
        <w:tc>
          <w:tcPr>
            <w:tcW w:w="1995" w:type="dxa"/>
            <w:vAlign w:val="bottom"/>
          </w:tcPr>
          <w:p w14:paraId="0480348A"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2020</w:t>
            </w:r>
          </w:p>
        </w:tc>
        <w:tc>
          <w:tcPr>
            <w:tcW w:w="3255" w:type="dxa"/>
            <w:vAlign w:val="bottom"/>
          </w:tcPr>
          <w:p w14:paraId="456C4409"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2441</w:t>
            </w:r>
          </w:p>
        </w:tc>
      </w:tr>
      <w:tr w:rsidR="007A3BBA" w:rsidRPr="00FB038B" w14:paraId="74093C4E" w14:textId="77777777" w:rsidTr="00E138B3">
        <w:trPr>
          <w:jc w:val="center"/>
        </w:trPr>
        <w:tc>
          <w:tcPr>
            <w:tcW w:w="1995" w:type="dxa"/>
            <w:vAlign w:val="bottom"/>
          </w:tcPr>
          <w:p w14:paraId="36D8B0A8"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lastRenderedPageBreak/>
              <w:t>2021</w:t>
            </w:r>
          </w:p>
        </w:tc>
        <w:tc>
          <w:tcPr>
            <w:tcW w:w="3255" w:type="dxa"/>
            <w:vAlign w:val="bottom"/>
          </w:tcPr>
          <w:p w14:paraId="31FDE364"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2346</w:t>
            </w:r>
          </w:p>
        </w:tc>
      </w:tr>
      <w:tr w:rsidR="007A3BBA" w:rsidRPr="00FB038B" w14:paraId="1706B7B1" w14:textId="77777777" w:rsidTr="00E138B3">
        <w:trPr>
          <w:jc w:val="center"/>
        </w:trPr>
        <w:tc>
          <w:tcPr>
            <w:tcW w:w="1995" w:type="dxa"/>
            <w:vAlign w:val="bottom"/>
          </w:tcPr>
          <w:p w14:paraId="215B7965"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2022</w:t>
            </w:r>
          </w:p>
        </w:tc>
        <w:tc>
          <w:tcPr>
            <w:tcW w:w="3255" w:type="dxa"/>
            <w:vAlign w:val="bottom"/>
          </w:tcPr>
          <w:p w14:paraId="4D4CD150" w14:textId="77777777" w:rsidR="007A3BBA" w:rsidRPr="00FB038B" w:rsidRDefault="007A3BBA" w:rsidP="00E138B3">
            <w:pPr>
              <w:pStyle w:val="Prrafodelista"/>
              <w:ind w:left="0" w:right="49"/>
              <w:jc w:val="center"/>
              <w:rPr>
                <w:rFonts w:ascii="Gotham" w:hAnsi="Gotham"/>
                <w:bCs/>
                <w:sz w:val="20"/>
                <w:szCs w:val="20"/>
              </w:rPr>
            </w:pPr>
            <w:r w:rsidRPr="00FB038B">
              <w:rPr>
                <w:rFonts w:ascii="Gotham" w:hAnsi="Gotham" w:cs="Calibri"/>
                <w:color w:val="000000"/>
                <w:sz w:val="20"/>
                <w:szCs w:val="20"/>
              </w:rPr>
              <w:t>2257</w:t>
            </w:r>
          </w:p>
        </w:tc>
      </w:tr>
      <w:tr w:rsidR="007A3BBA" w:rsidRPr="00FB038B" w14:paraId="44297636" w14:textId="77777777" w:rsidTr="00E138B3">
        <w:trPr>
          <w:jc w:val="center"/>
        </w:trPr>
        <w:tc>
          <w:tcPr>
            <w:tcW w:w="1995" w:type="dxa"/>
            <w:vAlign w:val="bottom"/>
          </w:tcPr>
          <w:p w14:paraId="77C1BBAB" w14:textId="77777777"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2023</w:t>
            </w:r>
          </w:p>
        </w:tc>
        <w:tc>
          <w:tcPr>
            <w:tcW w:w="3255" w:type="dxa"/>
            <w:vAlign w:val="bottom"/>
          </w:tcPr>
          <w:p w14:paraId="5E497C11" w14:textId="77777777"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2254</w:t>
            </w:r>
          </w:p>
        </w:tc>
      </w:tr>
      <w:tr w:rsidR="007A3BBA" w:rsidRPr="00FB038B" w14:paraId="6E0D2108" w14:textId="77777777" w:rsidTr="00E138B3">
        <w:trPr>
          <w:jc w:val="center"/>
        </w:trPr>
        <w:tc>
          <w:tcPr>
            <w:tcW w:w="1995" w:type="dxa"/>
            <w:vAlign w:val="bottom"/>
          </w:tcPr>
          <w:p w14:paraId="05A8CDE3" w14:textId="65543276"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2024</w:t>
            </w:r>
            <w:r w:rsidR="00602FD3" w:rsidRPr="00FB038B">
              <w:rPr>
                <w:rFonts w:ascii="Gotham" w:hAnsi="Gotham" w:cs="Calibri"/>
                <w:color w:val="000000"/>
                <w:sz w:val="20"/>
                <w:szCs w:val="20"/>
              </w:rPr>
              <w:t xml:space="preserve"> (con corte a mayo)</w:t>
            </w:r>
          </w:p>
        </w:tc>
        <w:tc>
          <w:tcPr>
            <w:tcW w:w="3255" w:type="dxa"/>
            <w:vAlign w:val="bottom"/>
          </w:tcPr>
          <w:p w14:paraId="37EF2FE4" w14:textId="77777777" w:rsidR="007A3BBA" w:rsidRPr="00FB038B" w:rsidRDefault="007A3BBA" w:rsidP="00E138B3">
            <w:pPr>
              <w:pStyle w:val="Prrafodelista"/>
              <w:ind w:left="0" w:right="49"/>
              <w:jc w:val="center"/>
              <w:rPr>
                <w:rFonts w:ascii="Gotham" w:hAnsi="Gotham" w:cs="Calibri"/>
                <w:color w:val="000000"/>
                <w:sz w:val="20"/>
                <w:szCs w:val="20"/>
              </w:rPr>
            </w:pPr>
            <w:r w:rsidRPr="00FB038B">
              <w:rPr>
                <w:rFonts w:ascii="Gotham" w:hAnsi="Gotham" w:cs="Calibri"/>
                <w:color w:val="000000"/>
                <w:sz w:val="20"/>
                <w:szCs w:val="20"/>
              </w:rPr>
              <w:t>888</w:t>
            </w:r>
          </w:p>
        </w:tc>
      </w:tr>
    </w:tbl>
    <w:p w14:paraId="0206CAE5" w14:textId="72B4D8BD" w:rsidR="005010CB" w:rsidRPr="00FB038B" w:rsidRDefault="005010CB" w:rsidP="008B09A2">
      <w:pPr>
        <w:spacing w:after="0" w:line="240" w:lineRule="atLeast"/>
        <w:ind w:left="-567" w:right="-516"/>
        <w:jc w:val="both"/>
        <w:rPr>
          <w:rFonts w:ascii="Gotham" w:hAnsi="Gotham"/>
          <w:bCs/>
          <w:sz w:val="20"/>
          <w:szCs w:val="20"/>
        </w:rPr>
      </w:pPr>
    </w:p>
    <w:p w14:paraId="5190A5E1" w14:textId="1B573EBF" w:rsidR="007A3BBA" w:rsidRPr="00F45B50" w:rsidRDefault="007A3BBA" w:rsidP="007A3BBA">
      <w:pPr>
        <w:spacing w:after="0" w:line="240" w:lineRule="atLeast"/>
        <w:ind w:left="-567" w:right="-516"/>
        <w:jc w:val="both"/>
        <w:rPr>
          <w:rFonts w:ascii="Gotham" w:hAnsi="Gotham" w:cs="Arial"/>
          <w:sz w:val="20"/>
          <w:szCs w:val="20"/>
        </w:rPr>
      </w:pPr>
      <w:r w:rsidRPr="007A3BBA">
        <w:rPr>
          <w:rFonts w:ascii="Gotham" w:hAnsi="Gotham" w:cs="Arial"/>
          <w:sz w:val="20"/>
          <w:szCs w:val="20"/>
        </w:rPr>
        <w:t>Es importante mencionar que,</w:t>
      </w:r>
      <w:r>
        <w:rPr>
          <w:rFonts w:ascii="Gotham" w:hAnsi="Gotham" w:cs="Arial"/>
          <w:b/>
          <w:bCs/>
          <w:sz w:val="20"/>
          <w:szCs w:val="20"/>
        </w:rPr>
        <w:t xml:space="preserve"> la anterior información se proporciona en el estado </w:t>
      </w:r>
      <w:r w:rsidRPr="00F45B50">
        <w:rPr>
          <w:rFonts w:ascii="Gotham" w:hAnsi="Gotham" w:cs="Arial"/>
          <w:b/>
          <w:bCs/>
          <w:sz w:val="20"/>
          <w:szCs w:val="20"/>
        </w:rPr>
        <w:t>en que se posee</w:t>
      </w:r>
      <w:r>
        <w:rPr>
          <w:rFonts w:ascii="Gotham" w:hAnsi="Gotham" w:cs="Arial"/>
          <w:sz w:val="20"/>
          <w:szCs w:val="20"/>
        </w:rPr>
        <w:t>,</w:t>
      </w:r>
      <w:r w:rsidRPr="00F45B50">
        <w:rPr>
          <w:rFonts w:ascii="Gotham" w:hAnsi="Gotham" w:cs="Arial"/>
          <w:sz w:val="20"/>
          <w:szCs w:val="20"/>
        </w:rPr>
        <w:t xml:space="preserve"> </w:t>
      </w:r>
      <w:r w:rsidRPr="00F45B50">
        <w:rPr>
          <w:rFonts w:ascii="Gotham" w:eastAsia="Times New Roman" w:hAnsi="Gotham" w:cs="Bw Modelica Cyrillic DEMO"/>
          <w:bCs/>
          <w:iCs/>
          <w:color w:val="000000" w:themeColor="text1"/>
          <w:sz w:val="20"/>
          <w:szCs w:val="20"/>
        </w:rPr>
        <w:t>lo anterior, con fundamento en el segundo párrafo del artículo 12 de la de la Ley de Transparencia y Acceso a la Información Pública del Estado de México y Municipios, el cual dispone:</w:t>
      </w:r>
    </w:p>
    <w:p w14:paraId="35387AC9" w14:textId="77777777" w:rsidR="007A3BBA" w:rsidRPr="00F45B50" w:rsidRDefault="007A3BBA" w:rsidP="007A3BBA">
      <w:pPr>
        <w:spacing w:after="0" w:line="240" w:lineRule="atLeast"/>
        <w:ind w:left="-567" w:right="-516"/>
        <w:jc w:val="both"/>
        <w:rPr>
          <w:rFonts w:ascii="Gotham" w:eastAsia="Times New Roman" w:hAnsi="Gotham" w:cs="Bw Modelica Cyrillic DEMO"/>
          <w:bCs/>
          <w:iCs/>
          <w:color w:val="000000" w:themeColor="text1"/>
          <w:sz w:val="20"/>
          <w:szCs w:val="20"/>
        </w:rPr>
      </w:pPr>
    </w:p>
    <w:p w14:paraId="52CB46E3" w14:textId="77777777" w:rsidR="007A3BBA" w:rsidRDefault="007A3BBA" w:rsidP="007A3BBA">
      <w:pPr>
        <w:spacing w:after="0" w:line="240" w:lineRule="atLeast"/>
        <w:ind w:left="-567" w:right="-516"/>
        <w:jc w:val="both"/>
        <w:rPr>
          <w:rFonts w:ascii="Gotham" w:hAnsi="Gotham" w:cs="Arial"/>
          <w:b/>
          <w:bCs/>
          <w:i/>
          <w:iCs/>
          <w:sz w:val="20"/>
          <w:szCs w:val="20"/>
        </w:rPr>
      </w:pPr>
      <w:r w:rsidRPr="00F45B50">
        <w:rPr>
          <w:rFonts w:ascii="Gotham" w:hAnsi="Gotham" w:cs="Arial"/>
          <w:b/>
          <w:bCs/>
          <w:i/>
          <w:iCs/>
          <w:sz w:val="20"/>
          <w:szCs w:val="20"/>
        </w:rPr>
        <w:t>“Artículo 12…</w:t>
      </w:r>
    </w:p>
    <w:p w14:paraId="5B6B5272" w14:textId="77777777" w:rsidR="007A3BBA" w:rsidRPr="00F45B50" w:rsidRDefault="007A3BBA" w:rsidP="007A3BBA">
      <w:pPr>
        <w:spacing w:after="0" w:line="240" w:lineRule="atLeast"/>
        <w:ind w:left="-567" w:right="-516"/>
        <w:jc w:val="both"/>
        <w:rPr>
          <w:rFonts w:ascii="Gotham" w:hAnsi="Gotham" w:cs="Arial"/>
          <w:bCs/>
          <w:i/>
          <w:iCs/>
          <w:sz w:val="20"/>
          <w:szCs w:val="20"/>
        </w:rPr>
      </w:pPr>
    </w:p>
    <w:p w14:paraId="3F46D367" w14:textId="77777777" w:rsidR="007A3BBA" w:rsidRPr="00F45B50" w:rsidRDefault="007A3BBA" w:rsidP="007A3BBA">
      <w:pPr>
        <w:spacing w:after="0" w:line="240" w:lineRule="atLeast"/>
        <w:ind w:left="-567" w:right="-516"/>
        <w:jc w:val="both"/>
        <w:rPr>
          <w:rFonts w:ascii="Gotham" w:hAnsi="Gotham" w:cs="Arial"/>
          <w:b/>
          <w:i/>
          <w:iCs/>
          <w:sz w:val="20"/>
          <w:szCs w:val="20"/>
        </w:rPr>
      </w:pPr>
      <w:r w:rsidRPr="00F45B50">
        <w:rPr>
          <w:rFonts w:ascii="Gotham" w:hAnsi="Gotham" w:cs="Arial"/>
          <w:bCs/>
          <w:i/>
          <w:iCs/>
          <w:sz w:val="20"/>
          <w:szCs w:val="20"/>
        </w:rPr>
        <w:t xml:space="preserve">Los sujetos obligados sólo proporcionarán la información pública que se les requiera y que obre en sus archivos y </w:t>
      </w:r>
      <w:r w:rsidRPr="00F45B50">
        <w:rPr>
          <w:rFonts w:ascii="Gotham" w:hAnsi="Gotham" w:cs="Arial"/>
          <w:b/>
          <w:i/>
          <w:iCs/>
          <w:sz w:val="20"/>
          <w:szCs w:val="20"/>
        </w:rPr>
        <w:t>en el estado en que ésta se encuentre</w:t>
      </w:r>
      <w:r w:rsidRPr="00F45B50">
        <w:rPr>
          <w:rFonts w:ascii="Gotham" w:hAnsi="Gotham" w:cs="Arial"/>
          <w:bCs/>
          <w:i/>
          <w:iCs/>
          <w:sz w:val="20"/>
          <w:szCs w:val="20"/>
        </w:rPr>
        <w:t xml:space="preserve">. La obligación de proporcionar información no comprende el procesamiento de la misma, ni el presentarla conforme al interés del solicitante; no estarán obligados a generarla, resumirla, efectuar cálculos o practicar investigaciones.” </w:t>
      </w:r>
      <w:r w:rsidRPr="00F45B50">
        <w:rPr>
          <w:rFonts w:ascii="Gotham" w:hAnsi="Gotham" w:cs="Arial"/>
          <w:b/>
          <w:i/>
          <w:iCs/>
          <w:sz w:val="20"/>
          <w:szCs w:val="20"/>
        </w:rPr>
        <w:t>(énfasis añadido)</w:t>
      </w:r>
    </w:p>
    <w:p w14:paraId="02E55A96" w14:textId="77777777" w:rsidR="007A3BBA" w:rsidRDefault="007A3BBA" w:rsidP="008B09A2">
      <w:pPr>
        <w:spacing w:after="0" w:line="240" w:lineRule="atLeast"/>
        <w:ind w:left="-567" w:right="-516"/>
        <w:jc w:val="both"/>
        <w:rPr>
          <w:rFonts w:ascii="Gotham" w:hAnsi="Gotham"/>
          <w:bCs/>
          <w:sz w:val="20"/>
          <w:szCs w:val="20"/>
        </w:rPr>
      </w:pPr>
    </w:p>
    <w:p w14:paraId="6F8EBA5E" w14:textId="55C2F25A" w:rsidR="007A3BBA" w:rsidRDefault="007A3BBA" w:rsidP="008B09A2">
      <w:pPr>
        <w:spacing w:after="0" w:line="240" w:lineRule="atLeast"/>
        <w:ind w:left="-567" w:right="-516"/>
        <w:jc w:val="both"/>
        <w:rPr>
          <w:rFonts w:ascii="Gotham" w:eastAsia="Times New Roman" w:hAnsi="Gotham" w:cs="Bw Modelica Cyrillic DEMO"/>
          <w:bCs/>
          <w:color w:val="000000" w:themeColor="text1"/>
          <w:sz w:val="20"/>
          <w:szCs w:val="20"/>
        </w:rPr>
      </w:pPr>
      <w:r>
        <w:rPr>
          <w:rFonts w:ascii="Gotham" w:hAnsi="Gotham"/>
          <w:bCs/>
          <w:sz w:val="20"/>
          <w:szCs w:val="20"/>
        </w:rPr>
        <w:t xml:space="preserve">Además, cabe aclarar que, en la fuente de información </w:t>
      </w:r>
      <w:r>
        <w:rPr>
          <w:rFonts w:ascii="Gotham" w:eastAsia="Times New Roman" w:hAnsi="Gotham" w:cs="Bw Modelica Cyrillic DEMO"/>
          <w:bCs/>
          <w:color w:val="000000" w:themeColor="text1"/>
          <w:sz w:val="20"/>
          <w:szCs w:val="20"/>
        </w:rPr>
        <w:t>-</w:t>
      </w:r>
      <w:r w:rsidRPr="00ED6757">
        <w:rPr>
          <w:rFonts w:ascii="Gotham" w:eastAsia="Times New Roman" w:hAnsi="Gotham" w:cs="Bw Modelica Cyrillic DEMO"/>
          <w:bCs/>
          <w:i/>
          <w:iCs/>
          <w:color w:val="000000" w:themeColor="text1"/>
          <w:sz w:val="20"/>
          <w:szCs w:val="20"/>
        </w:rPr>
        <w:t xml:space="preserve">Secretariado Ejecutivo del Sistema </w:t>
      </w:r>
      <w:r w:rsidRPr="00ED6757">
        <w:rPr>
          <w:rFonts w:ascii="Gotham" w:eastAsia="Times New Roman" w:hAnsi="Gotham" w:cs="Bw Modelica Cyrillic DEMO"/>
          <w:b/>
          <w:i/>
          <w:iCs/>
          <w:color w:val="000000" w:themeColor="text1"/>
          <w:sz w:val="20"/>
          <w:szCs w:val="20"/>
        </w:rPr>
        <w:t>Nacional</w:t>
      </w:r>
      <w:r w:rsidRPr="00ED6757">
        <w:rPr>
          <w:rFonts w:ascii="Gotham" w:eastAsia="Times New Roman" w:hAnsi="Gotham" w:cs="Bw Modelica Cyrillic DEMO"/>
          <w:bCs/>
          <w:i/>
          <w:iCs/>
          <w:color w:val="000000" w:themeColor="text1"/>
          <w:sz w:val="20"/>
          <w:szCs w:val="20"/>
        </w:rPr>
        <w:t xml:space="preserve"> de Seguridad Pública</w:t>
      </w:r>
      <w:r>
        <w:rPr>
          <w:rFonts w:ascii="Gotham" w:eastAsia="Times New Roman" w:hAnsi="Gotham" w:cs="Bw Modelica Cyrillic DEMO"/>
          <w:bCs/>
          <w:color w:val="000000" w:themeColor="text1"/>
          <w:sz w:val="20"/>
          <w:szCs w:val="20"/>
        </w:rPr>
        <w:t xml:space="preserve">-, </w:t>
      </w:r>
      <w:r w:rsidR="00191E47">
        <w:rPr>
          <w:rFonts w:ascii="Gotham" w:eastAsia="Times New Roman" w:hAnsi="Gotham" w:cs="Bw Modelica Cyrillic DEMO"/>
          <w:bCs/>
          <w:color w:val="000000" w:themeColor="text1"/>
          <w:sz w:val="20"/>
          <w:szCs w:val="20"/>
        </w:rPr>
        <w:t>no se encuentra</w:t>
      </w:r>
      <w:r w:rsidR="00602FD3">
        <w:rPr>
          <w:rFonts w:ascii="Gotham" w:eastAsia="Times New Roman" w:hAnsi="Gotham" w:cs="Bw Modelica Cyrillic DEMO"/>
          <w:bCs/>
          <w:color w:val="000000" w:themeColor="text1"/>
          <w:sz w:val="20"/>
          <w:szCs w:val="20"/>
        </w:rPr>
        <w:t>n los registros relativos del periodo de 1960 a 1996,</w:t>
      </w:r>
      <w:r w:rsidR="00FB038B">
        <w:rPr>
          <w:rFonts w:ascii="Gotham" w:eastAsia="Times New Roman" w:hAnsi="Gotham" w:cs="Bw Modelica Cyrillic DEMO"/>
          <w:bCs/>
          <w:color w:val="000000" w:themeColor="text1"/>
          <w:sz w:val="20"/>
          <w:szCs w:val="20"/>
        </w:rPr>
        <w:t xml:space="preserve"> </w:t>
      </w:r>
      <w:r w:rsidR="00DA5C0E">
        <w:rPr>
          <w:rFonts w:ascii="Gotham" w:eastAsia="Times New Roman" w:hAnsi="Gotham" w:cs="Bw Modelica Cyrillic DEMO"/>
          <w:bCs/>
          <w:color w:val="000000" w:themeColor="text1"/>
          <w:sz w:val="20"/>
          <w:szCs w:val="20"/>
        </w:rPr>
        <w:t>asimismo, únicamente reporta el año 2024 con corte a mayo.</w:t>
      </w:r>
    </w:p>
    <w:p w14:paraId="2E13AF3A" w14:textId="77777777" w:rsidR="00DA5C0E" w:rsidRDefault="00DA5C0E" w:rsidP="008B09A2">
      <w:pPr>
        <w:spacing w:after="0" w:line="240" w:lineRule="atLeast"/>
        <w:ind w:left="-567" w:right="-516"/>
        <w:jc w:val="both"/>
        <w:rPr>
          <w:rFonts w:ascii="Gotham" w:eastAsia="Times New Roman" w:hAnsi="Gotham" w:cs="Bw Modelica Cyrillic DEMO"/>
          <w:bCs/>
          <w:color w:val="000000" w:themeColor="text1"/>
          <w:sz w:val="20"/>
          <w:szCs w:val="20"/>
        </w:rPr>
      </w:pPr>
    </w:p>
    <w:p w14:paraId="1359C06F" w14:textId="2ED7623F" w:rsidR="00F43D09" w:rsidRPr="008B1D4E" w:rsidRDefault="00F43D09" w:rsidP="00F43D09">
      <w:pPr>
        <w:spacing w:after="0" w:line="240" w:lineRule="atLeast"/>
        <w:ind w:left="-567" w:right="-516"/>
        <w:jc w:val="both"/>
        <w:rPr>
          <w:rFonts w:ascii="Gotham" w:hAnsi="Gotham" w:cs="Arial"/>
          <w:bCs/>
          <w:iCs/>
          <w:sz w:val="20"/>
          <w:szCs w:val="20"/>
        </w:rPr>
      </w:pPr>
      <w:r>
        <w:rPr>
          <w:rFonts w:ascii="Gotham" w:eastAsia="Times New Roman" w:hAnsi="Gotham" w:cs="Bw Modelica Cyrillic DEMO"/>
          <w:bCs/>
          <w:color w:val="000000" w:themeColor="text1"/>
          <w:sz w:val="20"/>
          <w:szCs w:val="20"/>
        </w:rPr>
        <w:t xml:space="preserve">Por lo que, es pertinente señalar que, </w:t>
      </w:r>
      <w:r w:rsidRPr="00F43D09">
        <w:rPr>
          <w:rFonts w:ascii="Gotham" w:eastAsia="Times New Roman" w:hAnsi="Gotham" w:cs="Bw Modelica Cyrillic DEMO"/>
          <w:b/>
          <w:color w:val="000000" w:themeColor="text1"/>
          <w:sz w:val="20"/>
          <w:szCs w:val="20"/>
        </w:rPr>
        <w:t>del periodo de 1960 a 1996</w:t>
      </w:r>
      <w:r>
        <w:rPr>
          <w:rFonts w:ascii="Gotham" w:eastAsia="Times New Roman" w:hAnsi="Gotham" w:cs="Bw Modelica Cyrillic DEMO"/>
          <w:bCs/>
          <w:color w:val="000000" w:themeColor="text1"/>
          <w:sz w:val="20"/>
          <w:szCs w:val="20"/>
        </w:rPr>
        <w:t>, es aplicable</w:t>
      </w:r>
      <w:r w:rsidRPr="008B1D4E">
        <w:rPr>
          <w:rFonts w:ascii="Gotham" w:hAnsi="Gotham" w:cs="Arial"/>
          <w:bCs/>
          <w:iCs/>
          <w:sz w:val="20"/>
          <w:szCs w:val="20"/>
        </w:rPr>
        <w:t xml:space="preserve"> de forma análoga la </w:t>
      </w:r>
      <w:r w:rsidRPr="008B1D4E">
        <w:rPr>
          <w:rFonts w:ascii="Gotham" w:hAnsi="Gotham" w:cs="Arial"/>
          <w:b/>
          <w:bCs/>
          <w:iCs/>
          <w:sz w:val="20"/>
          <w:szCs w:val="20"/>
        </w:rPr>
        <w:t>respuesta igual a cero</w:t>
      </w:r>
      <w:r w:rsidRPr="008B1D4E">
        <w:rPr>
          <w:rFonts w:ascii="Gotham" w:hAnsi="Gotham" w:cs="Arial"/>
          <w:bCs/>
          <w:iCs/>
          <w:sz w:val="20"/>
          <w:szCs w:val="20"/>
        </w:rPr>
        <w:t xml:space="preserve">, esta respuesta es válida y legal con fundamento en el Criterio de Interpretación para </w:t>
      </w:r>
      <w:r>
        <w:rPr>
          <w:rFonts w:ascii="Gotham" w:hAnsi="Gotham" w:cs="Arial"/>
          <w:bCs/>
          <w:iCs/>
          <w:sz w:val="20"/>
          <w:szCs w:val="20"/>
        </w:rPr>
        <w:t>S</w:t>
      </w:r>
      <w:r w:rsidRPr="008B1D4E">
        <w:rPr>
          <w:rFonts w:ascii="Gotham" w:hAnsi="Gotham" w:cs="Arial"/>
          <w:bCs/>
          <w:iCs/>
          <w:sz w:val="20"/>
          <w:szCs w:val="20"/>
        </w:rPr>
        <w:t xml:space="preserve">ujetos </w:t>
      </w:r>
      <w:r>
        <w:rPr>
          <w:rFonts w:ascii="Gotham" w:hAnsi="Gotham" w:cs="Arial"/>
          <w:bCs/>
          <w:iCs/>
          <w:sz w:val="20"/>
          <w:szCs w:val="20"/>
        </w:rPr>
        <w:t>O</w:t>
      </w:r>
      <w:r w:rsidRPr="008B1D4E">
        <w:rPr>
          <w:rFonts w:ascii="Gotham" w:hAnsi="Gotham" w:cs="Arial"/>
          <w:bCs/>
          <w:iCs/>
          <w:sz w:val="20"/>
          <w:szCs w:val="20"/>
        </w:rPr>
        <w:t xml:space="preserve">bligados por </w:t>
      </w:r>
      <w:r>
        <w:rPr>
          <w:rFonts w:ascii="Gotham" w:hAnsi="Gotham" w:cs="Arial"/>
          <w:bCs/>
          <w:iCs/>
          <w:sz w:val="20"/>
          <w:szCs w:val="20"/>
        </w:rPr>
        <w:t>S</w:t>
      </w:r>
      <w:r w:rsidRPr="008B1D4E">
        <w:rPr>
          <w:rFonts w:ascii="Gotham" w:hAnsi="Gotham" w:cs="Arial"/>
          <w:bCs/>
          <w:iCs/>
          <w:sz w:val="20"/>
          <w:szCs w:val="20"/>
        </w:rPr>
        <w:t xml:space="preserve">ustitución </w:t>
      </w:r>
      <w:r>
        <w:rPr>
          <w:rFonts w:ascii="Gotham" w:hAnsi="Gotham" w:cs="Arial"/>
          <w:bCs/>
          <w:iCs/>
          <w:sz w:val="20"/>
          <w:szCs w:val="20"/>
        </w:rPr>
        <w:t>V</w:t>
      </w:r>
      <w:r w:rsidRPr="008B1D4E">
        <w:rPr>
          <w:rFonts w:ascii="Gotham" w:hAnsi="Gotham" w:cs="Arial"/>
          <w:bCs/>
          <w:iCs/>
          <w:sz w:val="20"/>
          <w:szCs w:val="20"/>
        </w:rPr>
        <w:t xml:space="preserve">igente, con </w:t>
      </w:r>
      <w:r w:rsidRPr="00783E5D">
        <w:rPr>
          <w:rFonts w:ascii="Gotham" w:hAnsi="Gotham" w:cs="Arial"/>
          <w:b/>
          <w:iCs/>
          <w:sz w:val="20"/>
          <w:szCs w:val="20"/>
        </w:rPr>
        <w:t>Clave de Control</w:t>
      </w:r>
      <w:r w:rsidRPr="008B1D4E">
        <w:rPr>
          <w:rFonts w:ascii="Gotham" w:hAnsi="Gotham" w:cs="Arial"/>
          <w:bCs/>
          <w:iCs/>
          <w:sz w:val="20"/>
          <w:szCs w:val="20"/>
        </w:rPr>
        <w:t xml:space="preserve"> </w:t>
      </w:r>
      <w:r w:rsidRPr="00914CAF">
        <w:rPr>
          <w:rFonts w:ascii="Gotham" w:hAnsi="Gotham" w:cs="Arial"/>
          <w:b/>
          <w:iCs/>
          <w:sz w:val="20"/>
          <w:szCs w:val="20"/>
        </w:rPr>
        <w:t>SO/014/2023</w:t>
      </w:r>
      <w:r w:rsidRPr="008B1D4E">
        <w:rPr>
          <w:rFonts w:ascii="Gotham" w:hAnsi="Gotham" w:cs="Arial"/>
          <w:bCs/>
          <w:iCs/>
          <w:sz w:val="20"/>
          <w:szCs w:val="20"/>
        </w:rPr>
        <w:t xml:space="preserve"> de la Tercera Época, emitido por el Instituto Nacional de Transparencia, Acceso a la Información y Protección de Datos Personales, y el </w:t>
      </w:r>
      <w:r w:rsidRPr="00783E5D">
        <w:rPr>
          <w:rFonts w:ascii="Gotham" w:hAnsi="Gotham" w:cs="Arial"/>
          <w:b/>
          <w:iCs/>
          <w:sz w:val="20"/>
          <w:szCs w:val="20"/>
        </w:rPr>
        <w:t>Criterio Reiterado</w:t>
      </w:r>
      <w:r w:rsidRPr="008B1D4E">
        <w:rPr>
          <w:rFonts w:ascii="Gotham" w:hAnsi="Gotham" w:cs="Arial"/>
          <w:bCs/>
          <w:iCs/>
          <w:sz w:val="20"/>
          <w:szCs w:val="20"/>
        </w:rPr>
        <w:t xml:space="preserve"> </w:t>
      </w:r>
      <w:r w:rsidRPr="00914CAF">
        <w:rPr>
          <w:rFonts w:ascii="Gotham" w:hAnsi="Gotham" w:cs="Arial"/>
          <w:b/>
          <w:iCs/>
          <w:sz w:val="20"/>
          <w:szCs w:val="20"/>
        </w:rPr>
        <w:t>02/19</w:t>
      </w:r>
      <w:r w:rsidRPr="008B1D4E">
        <w:rPr>
          <w:rFonts w:ascii="Gotham" w:hAnsi="Gotham" w:cs="Arial"/>
          <w:bCs/>
          <w:iCs/>
          <w:sz w:val="20"/>
          <w:szCs w:val="20"/>
        </w:rPr>
        <w:t xml:space="preserve"> de la Segunda Época del Instituto de Transparencia, Acceso a la Información Pública y Protección de Datos Personales del Estado de México y Municipios, los cuales especifican que la respuesta igual a cero, y, la búsqueda exhaustiva y razonable de la información, son aplicables al atender una solicitud de información pública, ya que en este caso, </w:t>
      </w:r>
      <w:r>
        <w:rPr>
          <w:rFonts w:ascii="Gotham" w:hAnsi="Gotham" w:cs="Arial"/>
          <w:bCs/>
          <w:iCs/>
          <w:sz w:val="20"/>
          <w:szCs w:val="20"/>
        </w:rPr>
        <w:t xml:space="preserve">las áreas competentes </w:t>
      </w:r>
      <w:r w:rsidRPr="008B1D4E">
        <w:rPr>
          <w:rFonts w:ascii="Gotham" w:hAnsi="Gotham" w:cs="Arial"/>
          <w:bCs/>
          <w:iCs/>
          <w:sz w:val="20"/>
          <w:szCs w:val="20"/>
        </w:rPr>
        <w:t>inform</w:t>
      </w:r>
      <w:r>
        <w:rPr>
          <w:rFonts w:ascii="Gotham" w:hAnsi="Gotham" w:cs="Arial"/>
          <w:bCs/>
          <w:iCs/>
          <w:sz w:val="20"/>
          <w:szCs w:val="20"/>
        </w:rPr>
        <w:t>aron</w:t>
      </w:r>
      <w:r w:rsidRPr="008B1D4E">
        <w:rPr>
          <w:rFonts w:ascii="Gotham" w:hAnsi="Gotham" w:cs="Arial"/>
          <w:bCs/>
          <w:iCs/>
          <w:sz w:val="20"/>
          <w:szCs w:val="20"/>
        </w:rPr>
        <w:t xml:space="preserve"> </w:t>
      </w:r>
      <w:r w:rsidRPr="008B1D4E">
        <w:rPr>
          <w:rFonts w:ascii="Gotham" w:hAnsi="Gotham" w:cs="Arial"/>
          <w:b/>
          <w:bCs/>
          <w:iCs/>
          <w:sz w:val="20"/>
          <w:szCs w:val="20"/>
        </w:rPr>
        <w:t>cero resultados en la búsqueda de información</w:t>
      </w:r>
      <w:r w:rsidRPr="008B1D4E">
        <w:rPr>
          <w:rFonts w:ascii="Gotham" w:hAnsi="Gotham" w:cs="Arial"/>
          <w:bCs/>
          <w:iCs/>
          <w:sz w:val="20"/>
          <w:szCs w:val="20"/>
        </w:rPr>
        <w:t xml:space="preserve"> y el motivo del mismo, y que a la letra dicen:</w:t>
      </w:r>
    </w:p>
    <w:p w14:paraId="75382C6D" w14:textId="77777777" w:rsidR="00F43D09" w:rsidRPr="008B1D4E" w:rsidRDefault="00F43D09" w:rsidP="00F43D09">
      <w:pPr>
        <w:spacing w:after="0" w:line="240" w:lineRule="atLeast"/>
        <w:ind w:left="-567" w:right="-516"/>
        <w:jc w:val="both"/>
        <w:rPr>
          <w:rFonts w:ascii="Gotham" w:hAnsi="Gotham" w:cs="Arial"/>
          <w:b/>
          <w:bCs/>
          <w:i/>
          <w:iCs/>
          <w:sz w:val="20"/>
          <w:szCs w:val="20"/>
          <w:lang w:val="en-US"/>
        </w:rPr>
      </w:pPr>
    </w:p>
    <w:p w14:paraId="070D4418" w14:textId="77777777" w:rsidR="00F43D09" w:rsidRDefault="00F43D09" w:rsidP="00F43D09">
      <w:pPr>
        <w:spacing w:after="0" w:line="240" w:lineRule="atLeast"/>
        <w:ind w:left="-567" w:right="-516"/>
        <w:jc w:val="both"/>
        <w:rPr>
          <w:rFonts w:ascii="Gotham" w:hAnsi="Gotham" w:cs="Arial"/>
          <w:bCs/>
          <w:i/>
          <w:iCs/>
          <w:sz w:val="20"/>
          <w:szCs w:val="20"/>
          <w:lang w:val="en-US"/>
        </w:rPr>
      </w:pPr>
      <w:r w:rsidRPr="008B1D4E">
        <w:rPr>
          <w:rFonts w:ascii="Gotham" w:hAnsi="Gotham" w:cs="Arial"/>
          <w:b/>
          <w:bCs/>
          <w:i/>
          <w:iCs/>
          <w:sz w:val="20"/>
          <w:szCs w:val="20"/>
          <w:lang w:val="en-US"/>
        </w:rPr>
        <w:t>“</w:t>
      </w:r>
      <w:proofErr w:type="spellStart"/>
      <w:r w:rsidRPr="008B1D4E">
        <w:rPr>
          <w:rFonts w:ascii="Gotham" w:hAnsi="Gotham" w:cs="Arial"/>
          <w:b/>
          <w:bCs/>
          <w:i/>
          <w:iCs/>
          <w:sz w:val="20"/>
          <w:szCs w:val="20"/>
          <w:lang w:val="en-US"/>
        </w:rPr>
        <w:t>Ejercicio</w:t>
      </w:r>
      <w:proofErr w:type="spellEnd"/>
      <w:r w:rsidRPr="008B1D4E">
        <w:rPr>
          <w:rFonts w:ascii="Gotham" w:hAnsi="Gotham" w:cs="Arial"/>
          <w:b/>
          <w:bCs/>
          <w:i/>
          <w:iCs/>
          <w:sz w:val="20"/>
          <w:szCs w:val="20"/>
          <w:lang w:val="en-US"/>
        </w:rPr>
        <w:t xml:space="preserve"> del derecho de Acceso a la Información. Respuesta igual a cero, no es necesario declarar formalmente la inexistencia. </w:t>
      </w:r>
      <w:r w:rsidRPr="008B1D4E">
        <w:rPr>
          <w:rFonts w:ascii="Gotham" w:hAnsi="Gotham" w:cs="Arial"/>
          <w:bCs/>
          <w:i/>
          <w:iCs/>
          <w:sz w:val="20"/>
          <w:szCs w:val="20"/>
          <w:lang w:val="en-US"/>
        </w:rPr>
        <w:t xml:space="preserve">En los casos en que se requiere un dato estadístico o numérico y </w:t>
      </w:r>
      <w:r w:rsidRPr="008B1D4E">
        <w:rPr>
          <w:rFonts w:ascii="Gotham" w:hAnsi="Gotham" w:cs="Arial"/>
          <w:b/>
          <w:bCs/>
          <w:i/>
          <w:iCs/>
          <w:sz w:val="20"/>
          <w:szCs w:val="20"/>
          <w:lang w:val="en-US"/>
        </w:rPr>
        <w:t>el resultado de la búsqueda de la información sea cero,</w:t>
      </w:r>
      <w:r w:rsidRPr="008B1D4E">
        <w:rPr>
          <w:rFonts w:ascii="Gotham" w:hAnsi="Gotham" w:cs="Arial"/>
          <w:bCs/>
          <w:i/>
          <w:iCs/>
          <w:sz w:val="20"/>
          <w:szCs w:val="20"/>
          <w:lang w:val="en-US"/>
        </w:rPr>
        <w:t xml:space="preserve"> éste deberá entenderse como un dato que constituye un elemento numérico que </w:t>
      </w:r>
      <w:r w:rsidRPr="008B1D4E">
        <w:rPr>
          <w:rFonts w:ascii="Gotham" w:hAnsi="Gotham" w:cs="Arial"/>
          <w:b/>
          <w:bCs/>
          <w:i/>
          <w:iCs/>
          <w:sz w:val="20"/>
          <w:szCs w:val="20"/>
          <w:lang w:val="en-US"/>
        </w:rPr>
        <w:t>atiende la solicitud</w:t>
      </w:r>
      <w:r w:rsidRPr="008B1D4E">
        <w:rPr>
          <w:rFonts w:ascii="Gotham" w:hAnsi="Gotham" w:cs="Arial"/>
          <w:bCs/>
          <w:i/>
          <w:iCs/>
          <w:sz w:val="20"/>
          <w:szCs w:val="20"/>
          <w:lang w:val="en-US"/>
        </w:rPr>
        <w:t>, y no como la inexistencia de la información solicitada. Por lo anterior, el número cero es una respuesta válida cuando se solicita información cuantitativa, en virtud de que se trata de un valor en sí mismo.</w:t>
      </w:r>
    </w:p>
    <w:p w14:paraId="22F9EED0" w14:textId="77777777" w:rsidR="00F43D09" w:rsidRPr="008B1D4E" w:rsidRDefault="00F43D09" w:rsidP="00F43D09">
      <w:pPr>
        <w:spacing w:after="0" w:line="240" w:lineRule="atLeast"/>
        <w:ind w:left="-567" w:right="-516"/>
        <w:jc w:val="both"/>
        <w:rPr>
          <w:rFonts w:ascii="Gotham" w:hAnsi="Gotham" w:cs="Arial"/>
          <w:bCs/>
          <w:i/>
          <w:iCs/>
          <w:sz w:val="20"/>
          <w:szCs w:val="20"/>
          <w:lang w:val="en-US"/>
        </w:rPr>
      </w:pPr>
    </w:p>
    <w:p w14:paraId="694B6DD6" w14:textId="77777777" w:rsidR="00F43D09" w:rsidRDefault="00F43D09" w:rsidP="00F43D09">
      <w:pPr>
        <w:spacing w:after="0" w:line="240" w:lineRule="atLeast"/>
        <w:ind w:left="-567" w:right="-516"/>
        <w:jc w:val="both"/>
        <w:rPr>
          <w:rFonts w:ascii="Gotham" w:hAnsi="Gotham" w:cs="Arial"/>
          <w:b/>
          <w:bCs/>
          <w:i/>
          <w:iCs/>
          <w:sz w:val="20"/>
          <w:szCs w:val="20"/>
          <w:lang w:val="en-US"/>
        </w:rPr>
      </w:pPr>
      <w:proofErr w:type="spellStart"/>
      <w:r w:rsidRPr="008B1D4E">
        <w:rPr>
          <w:rFonts w:ascii="Gotham" w:hAnsi="Gotham" w:cs="Arial"/>
          <w:b/>
          <w:bCs/>
          <w:i/>
          <w:iCs/>
          <w:sz w:val="20"/>
          <w:szCs w:val="20"/>
          <w:lang w:val="en-US"/>
        </w:rPr>
        <w:t>Precedentes</w:t>
      </w:r>
      <w:proofErr w:type="spellEnd"/>
      <w:r w:rsidRPr="008B1D4E">
        <w:rPr>
          <w:rFonts w:ascii="Gotham" w:hAnsi="Gotham" w:cs="Arial"/>
          <w:b/>
          <w:bCs/>
          <w:i/>
          <w:iCs/>
          <w:sz w:val="20"/>
          <w:szCs w:val="20"/>
          <w:lang w:val="en-US"/>
        </w:rPr>
        <w:t xml:space="preserve"> </w:t>
      </w:r>
      <w:proofErr w:type="spellStart"/>
      <w:r w:rsidRPr="008B1D4E">
        <w:rPr>
          <w:rFonts w:ascii="Gotham" w:hAnsi="Gotham" w:cs="Arial"/>
          <w:b/>
          <w:bCs/>
          <w:i/>
          <w:iCs/>
          <w:sz w:val="20"/>
          <w:szCs w:val="20"/>
          <w:lang w:val="en-US"/>
        </w:rPr>
        <w:t>originales</w:t>
      </w:r>
      <w:proofErr w:type="spellEnd"/>
      <w:r w:rsidRPr="008B1D4E">
        <w:rPr>
          <w:rFonts w:ascii="Gotham" w:hAnsi="Gotham" w:cs="Arial"/>
          <w:b/>
          <w:bCs/>
          <w:i/>
          <w:iCs/>
          <w:sz w:val="20"/>
          <w:szCs w:val="20"/>
          <w:lang w:val="en-US"/>
        </w:rPr>
        <w:t>:</w:t>
      </w:r>
    </w:p>
    <w:p w14:paraId="0DC1A780" w14:textId="77777777" w:rsidR="00F43D09" w:rsidRPr="008B1D4E" w:rsidRDefault="00F43D09" w:rsidP="00F43D09">
      <w:pPr>
        <w:spacing w:after="0" w:line="240" w:lineRule="atLeast"/>
        <w:ind w:left="-567" w:right="-516"/>
        <w:jc w:val="both"/>
        <w:rPr>
          <w:rFonts w:ascii="Gotham" w:hAnsi="Gotham" w:cs="Arial"/>
          <w:b/>
          <w:bCs/>
          <w:i/>
          <w:iCs/>
          <w:sz w:val="20"/>
          <w:szCs w:val="20"/>
          <w:lang w:val="en-US"/>
        </w:rPr>
      </w:pPr>
    </w:p>
    <w:p w14:paraId="59439D89" w14:textId="77777777" w:rsidR="00F43D09" w:rsidRPr="008B1D4E" w:rsidRDefault="00F43D09" w:rsidP="00F43D09">
      <w:pPr>
        <w:spacing w:after="0" w:line="240" w:lineRule="atLeast"/>
        <w:ind w:left="-567" w:right="-516"/>
        <w:jc w:val="both"/>
        <w:rPr>
          <w:rFonts w:ascii="Gotham" w:hAnsi="Gotham" w:cs="Arial"/>
          <w:b/>
          <w:bCs/>
          <w:i/>
          <w:iCs/>
          <w:sz w:val="20"/>
          <w:szCs w:val="20"/>
          <w:lang w:val="en-US"/>
        </w:rPr>
      </w:pPr>
      <w:r w:rsidRPr="008B1D4E">
        <w:rPr>
          <w:rFonts w:ascii="Gotham" w:hAnsi="Gotham" w:cs="Arial"/>
          <w:b/>
          <w:bCs/>
          <w:i/>
          <w:iCs/>
          <w:sz w:val="20"/>
          <w:szCs w:val="20"/>
          <w:lang w:val="en-US"/>
        </w:rPr>
        <w:t>•</w:t>
      </w:r>
      <w:r w:rsidRPr="008B1D4E">
        <w:rPr>
          <w:rFonts w:ascii="Gotham" w:hAnsi="Gotham" w:cs="Arial"/>
          <w:b/>
          <w:bCs/>
          <w:i/>
          <w:iCs/>
          <w:sz w:val="20"/>
          <w:szCs w:val="20"/>
          <w:lang w:val="en-US"/>
        </w:rPr>
        <w:tab/>
        <w:t xml:space="preserve">Acceso a la información </w:t>
      </w:r>
      <w:proofErr w:type="spellStart"/>
      <w:r w:rsidRPr="008B1D4E">
        <w:rPr>
          <w:rFonts w:ascii="Gotham" w:hAnsi="Gotham" w:cs="Arial"/>
          <w:b/>
          <w:bCs/>
          <w:i/>
          <w:iCs/>
          <w:sz w:val="20"/>
          <w:szCs w:val="20"/>
          <w:lang w:val="en-US"/>
        </w:rPr>
        <w:t>pública</w:t>
      </w:r>
      <w:proofErr w:type="spellEnd"/>
      <w:r w:rsidRPr="008B1D4E">
        <w:rPr>
          <w:rFonts w:ascii="Gotham" w:hAnsi="Gotham" w:cs="Arial"/>
          <w:b/>
          <w:bCs/>
          <w:i/>
          <w:iCs/>
          <w:sz w:val="20"/>
          <w:szCs w:val="20"/>
          <w:lang w:val="en-US"/>
        </w:rPr>
        <w:t xml:space="preserve">. 4301/11. </w:t>
      </w:r>
      <w:proofErr w:type="spellStart"/>
      <w:r w:rsidRPr="008B1D4E">
        <w:rPr>
          <w:rFonts w:ascii="Gotham" w:hAnsi="Gotham" w:cs="Arial"/>
          <w:bCs/>
          <w:i/>
          <w:iCs/>
          <w:sz w:val="20"/>
          <w:szCs w:val="20"/>
          <w:lang w:val="en-US"/>
        </w:rPr>
        <w:t>Sesión</w:t>
      </w:r>
      <w:proofErr w:type="spellEnd"/>
      <w:r w:rsidRPr="008B1D4E">
        <w:rPr>
          <w:rFonts w:ascii="Gotham" w:hAnsi="Gotham" w:cs="Arial"/>
          <w:bCs/>
          <w:i/>
          <w:iCs/>
          <w:sz w:val="20"/>
          <w:szCs w:val="20"/>
          <w:lang w:val="en-US"/>
        </w:rPr>
        <w:t xml:space="preserve"> del 11 de </w:t>
      </w:r>
      <w:proofErr w:type="spellStart"/>
      <w:r w:rsidRPr="008B1D4E">
        <w:rPr>
          <w:rFonts w:ascii="Gotham" w:hAnsi="Gotham" w:cs="Arial"/>
          <w:bCs/>
          <w:i/>
          <w:iCs/>
          <w:sz w:val="20"/>
          <w:szCs w:val="20"/>
          <w:lang w:val="en-US"/>
        </w:rPr>
        <w:t>octubre</w:t>
      </w:r>
      <w:proofErr w:type="spellEnd"/>
      <w:r w:rsidRPr="008B1D4E">
        <w:rPr>
          <w:rFonts w:ascii="Gotham" w:hAnsi="Gotham" w:cs="Arial"/>
          <w:bCs/>
          <w:i/>
          <w:iCs/>
          <w:sz w:val="20"/>
          <w:szCs w:val="20"/>
          <w:lang w:val="en-US"/>
        </w:rPr>
        <w:t xml:space="preserve"> de 2011. </w:t>
      </w:r>
      <w:proofErr w:type="spellStart"/>
      <w:r w:rsidRPr="008B1D4E">
        <w:rPr>
          <w:rFonts w:ascii="Gotham" w:hAnsi="Gotham" w:cs="Arial"/>
          <w:bCs/>
          <w:i/>
          <w:iCs/>
          <w:sz w:val="20"/>
          <w:szCs w:val="20"/>
          <w:lang w:val="en-US"/>
        </w:rPr>
        <w:t>Votación</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por</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unanimidad</w:t>
      </w:r>
      <w:proofErr w:type="spellEnd"/>
      <w:r w:rsidRPr="008B1D4E">
        <w:rPr>
          <w:rFonts w:ascii="Gotham" w:hAnsi="Gotham" w:cs="Arial"/>
          <w:bCs/>
          <w:i/>
          <w:iCs/>
          <w:sz w:val="20"/>
          <w:szCs w:val="20"/>
          <w:lang w:val="en-US"/>
        </w:rPr>
        <w:t xml:space="preserve">. Sin </w:t>
      </w:r>
      <w:proofErr w:type="spellStart"/>
      <w:r w:rsidRPr="008B1D4E">
        <w:rPr>
          <w:rFonts w:ascii="Gotham" w:hAnsi="Gotham" w:cs="Arial"/>
          <w:bCs/>
          <w:i/>
          <w:iCs/>
          <w:sz w:val="20"/>
          <w:szCs w:val="20"/>
          <w:lang w:val="en-US"/>
        </w:rPr>
        <w:t>votos</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disidentes</w:t>
      </w:r>
      <w:proofErr w:type="spellEnd"/>
      <w:r w:rsidRPr="008B1D4E">
        <w:rPr>
          <w:rFonts w:ascii="Gotham" w:hAnsi="Gotham" w:cs="Arial"/>
          <w:bCs/>
          <w:i/>
          <w:iCs/>
          <w:sz w:val="20"/>
          <w:szCs w:val="20"/>
          <w:lang w:val="en-US"/>
        </w:rPr>
        <w:t xml:space="preserve"> o particulares. Secretaría de Comunicaciones y </w:t>
      </w:r>
      <w:proofErr w:type="spellStart"/>
      <w:r w:rsidRPr="008B1D4E">
        <w:rPr>
          <w:rFonts w:ascii="Gotham" w:hAnsi="Gotham" w:cs="Arial"/>
          <w:bCs/>
          <w:i/>
          <w:iCs/>
          <w:sz w:val="20"/>
          <w:szCs w:val="20"/>
          <w:lang w:val="en-US"/>
        </w:rPr>
        <w:t>Transportes</w:t>
      </w:r>
      <w:proofErr w:type="spellEnd"/>
      <w:r w:rsidRPr="008B1D4E">
        <w:rPr>
          <w:rFonts w:ascii="Gotham" w:hAnsi="Gotham" w:cs="Arial"/>
          <w:bCs/>
          <w:i/>
          <w:iCs/>
          <w:sz w:val="20"/>
          <w:szCs w:val="20"/>
          <w:lang w:val="en-US"/>
        </w:rPr>
        <w:t>. Comisionada Ponente Sigrid Arzt Colunga.</w:t>
      </w:r>
    </w:p>
    <w:p w14:paraId="11FF67EA" w14:textId="77777777" w:rsidR="00F43D09" w:rsidRPr="008B1D4E" w:rsidRDefault="00F43D09" w:rsidP="00F43D09">
      <w:pPr>
        <w:spacing w:after="0" w:line="240" w:lineRule="atLeast"/>
        <w:ind w:left="-567" w:right="-516"/>
        <w:jc w:val="both"/>
        <w:rPr>
          <w:rFonts w:ascii="Gotham" w:hAnsi="Gotham" w:cs="Arial"/>
          <w:b/>
          <w:bCs/>
          <w:i/>
          <w:iCs/>
          <w:sz w:val="20"/>
          <w:szCs w:val="20"/>
          <w:lang w:val="en-US"/>
        </w:rPr>
      </w:pPr>
      <w:r w:rsidRPr="008B1D4E">
        <w:rPr>
          <w:rFonts w:ascii="Gotham" w:hAnsi="Gotham" w:cs="Arial"/>
          <w:b/>
          <w:bCs/>
          <w:i/>
          <w:iCs/>
          <w:sz w:val="20"/>
          <w:szCs w:val="20"/>
          <w:lang w:val="en-US"/>
        </w:rPr>
        <w:t>•</w:t>
      </w:r>
      <w:r w:rsidRPr="008B1D4E">
        <w:rPr>
          <w:rFonts w:ascii="Gotham" w:hAnsi="Gotham" w:cs="Arial"/>
          <w:b/>
          <w:bCs/>
          <w:i/>
          <w:iCs/>
          <w:sz w:val="20"/>
          <w:szCs w:val="20"/>
          <w:lang w:val="en-US"/>
        </w:rPr>
        <w:tab/>
        <w:t xml:space="preserve">Acceso a la información </w:t>
      </w:r>
      <w:proofErr w:type="spellStart"/>
      <w:r w:rsidRPr="008B1D4E">
        <w:rPr>
          <w:rFonts w:ascii="Gotham" w:hAnsi="Gotham" w:cs="Arial"/>
          <w:b/>
          <w:bCs/>
          <w:i/>
          <w:iCs/>
          <w:sz w:val="20"/>
          <w:szCs w:val="20"/>
          <w:lang w:val="en-US"/>
        </w:rPr>
        <w:t>pública</w:t>
      </w:r>
      <w:proofErr w:type="spellEnd"/>
      <w:r w:rsidRPr="008B1D4E">
        <w:rPr>
          <w:rFonts w:ascii="Gotham" w:hAnsi="Gotham" w:cs="Arial"/>
          <w:b/>
          <w:bCs/>
          <w:i/>
          <w:iCs/>
          <w:sz w:val="20"/>
          <w:szCs w:val="20"/>
          <w:lang w:val="en-US"/>
        </w:rPr>
        <w:t xml:space="preserve">. RDA 2111/12. </w:t>
      </w:r>
      <w:proofErr w:type="spellStart"/>
      <w:r w:rsidRPr="008B1D4E">
        <w:rPr>
          <w:rFonts w:ascii="Gotham" w:hAnsi="Gotham" w:cs="Arial"/>
          <w:bCs/>
          <w:i/>
          <w:iCs/>
          <w:sz w:val="20"/>
          <w:szCs w:val="20"/>
          <w:lang w:val="en-US"/>
        </w:rPr>
        <w:t>Sesión</w:t>
      </w:r>
      <w:proofErr w:type="spellEnd"/>
      <w:r w:rsidRPr="008B1D4E">
        <w:rPr>
          <w:rFonts w:ascii="Gotham" w:hAnsi="Gotham" w:cs="Arial"/>
          <w:bCs/>
          <w:i/>
          <w:iCs/>
          <w:sz w:val="20"/>
          <w:szCs w:val="20"/>
          <w:lang w:val="en-US"/>
        </w:rPr>
        <w:t xml:space="preserve"> del 11 de </w:t>
      </w:r>
      <w:proofErr w:type="spellStart"/>
      <w:r w:rsidRPr="008B1D4E">
        <w:rPr>
          <w:rFonts w:ascii="Gotham" w:hAnsi="Gotham" w:cs="Arial"/>
          <w:bCs/>
          <w:i/>
          <w:iCs/>
          <w:sz w:val="20"/>
          <w:szCs w:val="20"/>
          <w:lang w:val="en-US"/>
        </w:rPr>
        <w:t>julio</w:t>
      </w:r>
      <w:proofErr w:type="spellEnd"/>
      <w:r w:rsidRPr="008B1D4E">
        <w:rPr>
          <w:rFonts w:ascii="Gotham" w:hAnsi="Gotham" w:cs="Arial"/>
          <w:bCs/>
          <w:i/>
          <w:iCs/>
          <w:sz w:val="20"/>
          <w:szCs w:val="20"/>
          <w:lang w:val="en-US"/>
        </w:rPr>
        <w:t xml:space="preserve"> de 2012. </w:t>
      </w:r>
      <w:proofErr w:type="spellStart"/>
      <w:r w:rsidRPr="008B1D4E">
        <w:rPr>
          <w:rFonts w:ascii="Gotham" w:hAnsi="Gotham" w:cs="Arial"/>
          <w:bCs/>
          <w:i/>
          <w:iCs/>
          <w:sz w:val="20"/>
          <w:szCs w:val="20"/>
          <w:lang w:val="en-US"/>
        </w:rPr>
        <w:t>Votación</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por</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unanimidad</w:t>
      </w:r>
      <w:proofErr w:type="spellEnd"/>
      <w:r w:rsidRPr="008B1D4E">
        <w:rPr>
          <w:rFonts w:ascii="Gotham" w:hAnsi="Gotham" w:cs="Arial"/>
          <w:bCs/>
          <w:i/>
          <w:iCs/>
          <w:sz w:val="20"/>
          <w:szCs w:val="20"/>
          <w:lang w:val="en-US"/>
        </w:rPr>
        <w:t xml:space="preserve">. Sin </w:t>
      </w:r>
      <w:proofErr w:type="spellStart"/>
      <w:r w:rsidRPr="008B1D4E">
        <w:rPr>
          <w:rFonts w:ascii="Gotham" w:hAnsi="Gotham" w:cs="Arial"/>
          <w:bCs/>
          <w:i/>
          <w:iCs/>
          <w:sz w:val="20"/>
          <w:szCs w:val="20"/>
          <w:lang w:val="en-US"/>
        </w:rPr>
        <w:t>votos</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disidentes</w:t>
      </w:r>
      <w:proofErr w:type="spellEnd"/>
      <w:r w:rsidRPr="008B1D4E">
        <w:rPr>
          <w:rFonts w:ascii="Gotham" w:hAnsi="Gotham" w:cs="Arial"/>
          <w:bCs/>
          <w:i/>
          <w:iCs/>
          <w:sz w:val="20"/>
          <w:szCs w:val="20"/>
          <w:lang w:val="en-US"/>
        </w:rPr>
        <w:t xml:space="preserve"> o particulares. Presidencia de la República. Comisionada Ponente María Elena Pérez-Jaén Zermeño.</w:t>
      </w:r>
    </w:p>
    <w:p w14:paraId="0E423901" w14:textId="77777777" w:rsidR="00F43D09" w:rsidRPr="008B1D4E" w:rsidRDefault="00F43D09" w:rsidP="00F43D09">
      <w:pPr>
        <w:spacing w:after="0" w:line="240" w:lineRule="atLeast"/>
        <w:ind w:left="-567" w:right="-516"/>
        <w:jc w:val="both"/>
        <w:rPr>
          <w:rFonts w:ascii="Gotham" w:hAnsi="Gotham" w:cs="Arial"/>
          <w:b/>
          <w:bCs/>
          <w:i/>
          <w:iCs/>
          <w:sz w:val="20"/>
          <w:szCs w:val="20"/>
          <w:lang w:val="en-US"/>
        </w:rPr>
      </w:pPr>
      <w:r w:rsidRPr="008B1D4E">
        <w:rPr>
          <w:rFonts w:ascii="Gotham" w:hAnsi="Gotham" w:cs="Arial"/>
          <w:b/>
          <w:bCs/>
          <w:i/>
          <w:iCs/>
          <w:sz w:val="20"/>
          <w:szCs w:val="20"/>
          <w:lang w:val="en-US"/>
        </w:rPr>
        <w:t>•</w:t>
      </w:r>
      <w:r w:rsidRPr="008B1D4E">
        <w:rPr>
          <w:rFonts w:ascii="Gotham" w:hAnsi="Gotham" w:cs="Arial"/>
          <w:b/>
          <w:bCs/>
          <w:i/>
          <w:iCs/>
          <w:sz w:val="20"/>
          <w:szCs w:val="20"/>
          <w:lang w:val="en-US"/>
        </w:rPr>
        <w:tab/>
        <w:t xml:space="preserve">Acceso a la información </w:t>
      </w:r>
      <w:proofErr w:type="spellStart"/>
      <w:r w:rsidRPr="008B1D4E">
        <w:rPr>
          <w:rFonts w:ascii="Gotham" w:hAnsi="Gotham" w:cs="Arial"/>
          <w:b/>
          <w:bCs/>
          <w:i/>
          <w:iCs/>
          <w:sz w:val="20"/>
          <w:szCs w:val="20"/>
          <w:lang w:val="en-US"/>
        </w:rPr>
        <w:t>pública</w:t>
      </w:r>
      <w:proofErr w:type="spellEnd"/>
      <w:r w:rsidRPr="008B1D4E">
        <w:rPr>
          <w:rFonts w:ascii="Gotham" w:hAnsi="Gotham" w:cs="Arial"/>
          <w:b/>
          <w:bCs/>
          <w:i/>
          <w:iCs/>
          <w:sz w:val="20"/>
          <w:szCs w:val="20"/>
          <w:lang w:val="en-US"/>
        </w:rPr>
        <w:t xml:space="preserve">. RDA 4451/12. </w:t>
      </w:r>
      <w:proofErr w:type="spellStart"/>
      <w:r w:rsidRPr="008B1D4E">
        <w:rPr>
          <w:rFonts w:ascii="Gotham" w:hAnsi="Gotham" w:cs="Arial"/>
          <w:bCs/>
          <w:i/>
          <w:iCs/>
          <w:sz w:val="20"/>
          <w:szCs w:val="20"/>
          <w:lang w:val="en-US"/>
        </w:rPr>
        <w:t>Sesión</w:t>
      </w:r>
      <w:proofErr w:type="spellEnd"/>
      <w:r w:rsidRPr="008B1D4E">
        <w:rPr>
          <w:rFonts w:ascii="Gotham" w:hAnsi="Gotham" w:cs="Arial"/>
          <w:bCs/>
          <w:i/>
          <w:iCs/>
          <w:sz w:val="20"/>
          <w:szCs w:val="20"/>
          <w:lang w:val="en-US"/>
        </w:rPr>
        <w:t xml:space="preserve"> del 23 de </w:t>
      </w:r>
      <w:proofErr w:type="spellStart"/>
      <w:r w:rsidRPr="008B1D4E">
        <w:rPr>
          <w:rFonts w:ascii="Gotham" w:hAnsi="Gotham" w:cs="Arial"/>
          <w:bCs/>
          <w:i/>
          <w:iCs/>
          <w:sz w:val="20"/>
          <w:szCs w:val="20"/>
          <w:lang w:val="en-US"/>
        </w:rPr>
        <w:t>enero</w:t>
      </w:r>
      <w:proofErr w:type="spellEnd"/>
      <w:r w:rsidRPr="008B1D4E">
        <w:rPr>
          <w:rFonts w:ascii="Gotham" w:hAnsi="Gotham" w:cs="Arial"/>
          <w:bCs/>
          <w:i/>
          <w:iCs/>
          <w:sz w:val="20"/>
          <w:szCs w:val="20"/>
          <w:lang w:val="en-US"/>
        </w:rPr>
        <w:t xml:space="preserve"> de 2013. </w:t>
      </w:r>
      <w:proofErr w:type="spellStart"/>
      <w:r w:rsidRPr="008B1D4E">
        <w:rPr>
          <w:rFonts w:ascii="Gotham" w:hAnsi="Gotham" w:cs="Arial"/>
          <w:bCs/>
          <w:i/>
          <w:iCs/>
          <w:sz w:val="20"/>
          <w:szCs w:val="20"/>
          <w:lang w:val="en-US"/>
        </w:rPr>
        <w:t>Votación</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por</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unanimidad</w:t>
      </w:r>
      <w:proofErr w:type="spellEnd"/>
      <w:r w:rsidRPr="008B1D4E">
        <w:rPr>
          <w:rFonts w:ascii="Gotham" w:hAnsi="Gotham" w:cs="Arial"/>
          <w:bCs/>
          <w:i/>
          <w:iCs/>
          <w:sz w:val="20"/>
          <w:szCs w:val="20"/>
          <w:lang w:val="en-US"/>
        </w:rPr>
        <w:t xml:space="preserve">. Sin </w:t>
      </w:r>
      <w:proofErr w:type="spellStart"/>
      <w:r w:rsidRPr="008B1D4E">
        <w:rPr>
          <w:rFonts w:ascii="Gotham" w:hAnsi="Gotham" w:cs="Arial"/>
          <w:bCs/>
          <w:i/>
          <w:iCs/>
          <w:sz w:val="20"/>
          <w:szCs w:val="20"/>
          <w:lang w:val="en-US"/>
        </w:rPr>
        <w:t>votos</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disidentes</w:t>
      </w:r>
      <w:proofErr w:type="spellEnd"/>
      <w:r w:rsidRPr="008B1D4E">
        <w:rPr>
          <w:rFonts w:ascii="Gotham" w:hAnsi="Gotham" w:cs="Arial"/>
          <w:bCs/>
          <w:i/>
          <w:iCs/>
          <w:sz w:val="20"/>
          <w:szCs w:val="20"/>
          <w:lang w:val="en-US"/>
        </w:rPr>
        <w:t xml:space="preserve"> o particulares. </w:t>
      </w:r>
      <w:proofErr w:type="spellStart"/>
      <w:r w:rsidRPr="008B1D4E">
        <w:rPr>
          <w:rFonts w:ascii="Gotham" w:hAnsi="Gotham" w:cs="Arial"/>
          <w:bCs/>
          <w:i/>
          <w:iCs/>
          <w:sz w:val="20"/>
          <w:szCs w:val="20"/>
          <w:lang w:val="en-US"/>
        </w:rPr>
        <w:t>Procuraduría</w:t>
      </w:r>
      <w:proofErr w:type="spellEnd"/>
      <w:r w:rsidRPr="008B1D4E">
        <w:rPr>
          <w:rFonts w:ascii="Gotham" w:hAnsi="Gotham" w:cs="Arial"/>
          <w:bCs/>
          <w:i/>
          <w:iCs/>
          <w:sz w:val="20"/>
          <w:szCs w:val="20"/>
          <w:lang w:val="en-US"/>
        </w:rPr>
        <w:t xml:space="preserve"> Federal de la Defensa del Trabajo. Comisionada Ponente María Elena Pérez-Jaén Zermeño.</w:t>
      </w:r>
    </w:p>
    <w:p w14:paraId="1D91894C" w14:textId="77777777" w:rsidR="00F43D09" w:rsidRPr="008B1D4E" w:rsidRDefault="00F43D09" w:rsidP="00F43D09">
      <w:pPr>
        <w:spacing w:after="0" w:line="240" w:lineRule="atLeast"/>
        <w:ind w:left="-567" w:right="-516"/>
        <w:jc w:val="both"/>
        <w:rPr>
          <w:rFonts w:ascii="Gotham" w:hAnsi="Gotham" w:cs="Arial"/>
          <w:bCs/>
          <w:i/>
          <w:iCs/>
          <w:sz w:val="20"/>
          <w:szCs w:val="20"/>
          <w:lang w:val="en-US"/>
        </w:rPr>
      </w:pPr>
      <w:r w:rsidRPr="008B1D4E">
        <w:rPr>
          <w:rFonts w:ascii="Gotham" w:hAnsi="Gotham" w:cs="Arial"/>
          <w:b/>
          <w:bCs/>
          <w:i/>
          <w:iCs/>
          <w:sz w:val="20"/>
          <w:szCs w:val="20"/>
          <w:lang w:val="en-US"/>
        </w:rPr>
        <w:lastRenderedPageBreak/>
        <w:t>•</w:t>
      </w:r>
      <w:r w:rsidRPr="008B1D4E">
        <w:rPr>
          <w:rFonts w:ascii="Gotham" w:hAnsi="Gotham" w:cs="Arial"/>
          <w:b/>
          <w:bCs/>
          <w:i/>
          <w:iCs/>
          <w:sz w:val="20"/>
          <w:szCs w:val="20"/>
          <w:lang w:val="en-US"/>
        </w:rPr>
        <w:tab/>
        <w:t xml:space="preserve">Acceso a la información </w:t>
      </w:r>
      <w:proofErr w:type="spellStart"/>
      <w:r w:rsidRPr="008B1D4E">
        <w:rPr>
          <w:rFonts w:ascii="Gotham" w:hAnsi="Gotham" w:cs="Arial"/>
          <w:b/>
          <w:bCs/>
          <w:i/>
          <w:iCs/>
          <w:sz w:val="20"/>
          <w:szCs w:val="20"/>
          <w:lang w:val="en-US"/>
        </w:rPr>
        <w:t>pública</w:t>
      </w:r>
      <w:proofErr w:type="spellEnd"/>
      <w:r w:rsidRPr="008B1D4E">
        <w:rPr>
          <w:rFonts w:ascii="Gotham" w:hAnsi="Gotham" w:cs="Arial"/>
          <w:b/>
          <w:bCs/>
          <w:i/>
          <w:iCs/>
          <w:sz w:val="20"/>
          <w:szCs w:val="20"/>
          <w:lang w:val="en-US"/>
        </w:rPr>
        <w:t xml:space="preserve">. RDA 0455/13. </w:t>
      </w:r>
      <w:proofErr w:type="spellStart"/>
      <w:r w:rsidRPr="008B1D4E">
        <w:rPr>
          <w:rFonts w:ascii="Gotham" w:hAnsi="Gotham" w:cs="Arial"/>
          <w:bCs/>
          <w:i/>
          <w:iCs/>
          <w:sz w:val="20"/>
          <w:szCs w:val="20"/>
          <w:lang w:val="en-US"/>
        </w:rPr>
        <w:t>Sesión</w:t>
      </w:r>
      <w:proofErr w:type="spellEnd"/>
      <w:r w:rsidRPr="008B1D4E">
        <w:rPr>
          <w:rFonts w:ascii="Gotham" w:hAnsi="Gotham" w:cs="Arial"/>
          <w:bCs/>
          <w:i/>
          <w:iCs/>
          <w:sz w:val="20"/>
          <w:szCs w:val="20"/>
          <w:lang w:val="en-US"/>
        </w:rPr>
        <w:t xml:space="preserve"> del 17 de </w:t>
      </w:r>
      <w:proofErr w:type="spellStart"/>
      <w:r w:rsidRPr="008B1D4E">
        <w:rPr>
          <w:rFonts w:ascii="Gotham" w:hAnsi="Gotham" w:cs="Arial"/>
          <w:bCs/>
          <w:i/>
          <w:iCs/>
          <w:sz w:val="20"/>
          <w:szCs w:val="20"/>
          <w:lang w:val="en-US"/>
        </w:rPr>
        <w:t>abril</w:t>
      </w:r>
      <w:proofErr w:type="spellEnd"/>
      <w:r w:rsidRPr="008B1D4E">
        <w:rPr>
          <w:rFonts w:ascii="Gotham" w:hAnsi="Gotham" w:cs="Arial"/>
          <w:bCs/>
          <w:i/>
          <w:iCs/>
          <w:sz w:val="20"/>
          <w:szCs w:val="20"/>
          <w:lang w:val="en-US"/>
        </w:rPr>
        <w:t xml:space="preserve"> de 2013. </w:t>
      </w:r>
      <w:proofErr w:type="spellStart"/>
      <w:r w:rsidRPr="008B1D4E">
        <w:rPr>
          <w:rFonts w:ascii="Gotham" w:hAnsi="Gotham" w:cs="Arial"/>
          <w:bCs/>
          <w:i/>
          <w:iCs/>
          <w:sz w:val="20"/>
          <w:szCs w:val="20"/>
          <w:lang w:val="en-US"/>
        </w:rPr>
        <w:t>Votación</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por</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unanimidad</w:t>
      </w:r>
      <w:proofErr w:type="spellEnd"/>
      <w:r w:rsidRPr="008B1D4E">
        <w:rPr>
          <w:rFonts w:ascii="Gotham" w:hAnsi="Gotham" w:cs="Arial"/>
          <w:bCs/>
          <w:i/>
          <w:iCs/>
          <w:sz w:val="20"/>
          <w:szCs w:val="20"/>
          <w:lang w:val="en-US"/>
        </w:rPr>
        <w:t xml:space="preserve">. Sin </w:t>
      </w:r>
      <w:proofErr w:type="spellStart"/>
      <w:r w:rsidRPr="008B1D4E">
        <w:rPr>
          <w:rFonts w:ascii="Gotham" w:hAnsi="Gotham" w:cs="Arial"/>
          <w:bCs/>
          <w:i/>
          <w:iCs/>
          <w:sz w:val="20"/>
          <w:szCs w:val="20"/>
          <w:lang w:val="en-US"/>
        </w:rPr>
        <w:t>votos</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disidentes</w:t>
      </w:r>
      <w:proofErr w:type="spellEnd"/>
      <w:r w:rsidRPr="008B1D4E">
        <w:rPr>
          <w:rFonts w:ascii="Gotham" w:hAnsi="Gotham" w:cs="Arial"/>
          <w:bCs/>
          <w:i/>
          <w:iCs/>
          <w:sz w:val="20"/>
          <w:szCs w:val="20"/>
          <w:lang w:val="en-US"/>
        </w:rPr>
        <w:t xml:space="preserve"> o particulares. Instituto Nacional de </w:t>
      </w:r>
      <w:proofErr w:type="spellStart"/>
      <w:r w:rsidRPr="008B1D4E">
        <w:rPr>
          <w:rFonts w:ascii="Gotham" w:hAnsi="Gotham" w:cs="Arial"/>
          <w:bCs/>
          <w:i/>
          <w:iCs/>
          <w:sz w:val="20"/>
          <w:szCs w:val="20"/>
          <w:lang w:val="en-US"/>
        </w:rPr>
        <w:t>Migración</w:t>
      </w:r>
      <w:proofErr w:type="spellEnd"/>
      <w:r w:rsidRPr="008B1D4E">
        <w:rPr>
          <w:rFonts w:ascii="Gotham" w:hAnsi="Gotham" w:cs="Arial"/>
          <w:bCs/>
          <w:i/>
          <w:iCs/>
          <w:sz w:val="20"/>
          <w:szCs w:val="20"/>
          <w:lang w:val="en-US"/>
        </w:rPr>
        <w:t>. Comisionado Ponente Ángel Trinidad Zaldívar.</w:t>
      </w:r>
    </w:p>
    <w:p w14:paraId="734CE958" w14:textId="77777777" w:rsidR="00F43D09" w:rsidRPr="008B1D4E" w:rsidRDefault="00F43D09" w:rsidP="00F43D09">
      <w:pPr>
        <w:spacing w:after="0" w:line="240" w:lineRule="atLeast"/>
        <w:ind w:left="-567" w:right="-516"/>
        <w:jc w:val="both"/>
        <w:rPr>
          <w:rFonts w:ascii="Gotham" w:hAnsi="Gotham" w:cs="Arial"/>
          <w:bCs/>
          <w:i/>
          <w:iCs/>
          <w:sz w:val="20"/>
          <w:szCs w:val="20"/>
          <w:lang w:val="en-US"/>
        </w:rPr>
      </w:pPr>
      <w:r w:rsidRPr="008B1D4E">
        <w:rPr>
          <w:rFonts w:ascii="Gotham" w:hAnsi="Gotham" w:cs="Arial"/>
          <w:b/>
          <w:bCs/>
          <w:i/>
          <w:iCs/>
          <w:sz w:val="20"/>
          <w:szCs w:val="20"/>
          <w:lang w:val="en-US"/>
        </w:rPr>
        <w:t>•</w:t>
      </w:r>
      <w:r w:rsidRPr="008B1D4E">
        <w:rPr>
          <w:rFonts w:ascii="Gotham" w:hAnsi="Gotham" w:cs="Arial"/>
          <w:b/>
          <w:bCs/>
          <w:i/>
          <w:iCs/>
          <w:sz w:val="20"/>
          <w:szCs w:val="20"/>
          <w:lang w:val="en-US"/>
        </w:rPr>
        <w:tab/>
        <w:t xml:space="preserve">Acceso a la información </w:t>
      </w:r>
      <w:proofErr w:type="spellStart"/>
      <w:r w:rsidRPr="008B1D4E">
        <w:rPr>
          <w:rFonts w:ascii="Gotham" w:hAnsi="Gotham" w:cs="Arial"/>
          <w:b/>
          <w:bCs/>
          <w:i/>
          <w:iCs/>
          <w:sz w:val="20"/>
          <w:szCs w:val="20"/>
          <w:lang w:val="en-US"/>
        </w:rPr>
        <w:t>pública</w:t>
      </w:r>
      <w:proofErr w:type="spellEnd"/>
      <w:r w:rsidRPr="008B1D4E">
        <w:rPr>
          <w:rFonts w:ascii="Gotham" w:hAnsi="Gotham" w:cs="Arial"/>
          <w:b/>
          <w:bCs/>
          <w:i/>
          <w:iCs/>
          <w:sz w:val="20"/>
          <w:szCs w:val="20"/>
          <w:lang w:val="en-US"/>
        </w:rPr>
        <w:t xml:space="preserve">. RDA 2238/13. </w:t>
      </w:r>
      <w:proofErr w:type="spellStart"/>
      <w:r w:rsidRPr="008B1D4E">
        <w:rPr>
          <w:rFonts w:ascii="Gotham" w:hAnsi="Gotham" w:cs="Arial"/>
          <w:bCs/>
          <w:i/>
          <w:iCs/>
          <w:sz w:val="20"/>
          <w:szCs w:val="20"/>
          <w:lang w:val="en-US"/>
        </w:rPr>
        <w:t>Sesión</w:t>
      </w:r>
      <w:proofErr w:type="spellEnd"/>
      <w:r w:rsidRPr="008B1D4E">
        <w:rPr>
          <w:rFonts w:ascii="Gotham" w:hAnsi="Gotham" w:cs="Arial"/>
          <w:bCs/>
          <w:i/>
          <w:iCs/>
          <w:sz w:val="20"/>
          <w:szCs w:val="20"/>
          <w:lang w:val="en-US"/>
        </w:rPr>
        <w:t xml:space="preserve"> del 19 de </w:t>
      </w:r>
      <w:proofErr w:type="spellStart"/>
      <w:r w:rsidRPr="008B1D4E">
        <w:rPr>
          <w:rFonts w:ascii="Gotham" w:hAnsi="Gotham" w:cs="Arial"/>
          <w:bCs/>
          <w:i/>
          <w:iCs/>
          <w:sz w:val="20"/>
          <w:szCs w:val="20"/>
          <w:lang w:val="en-US"/>
        </w:rPr>
        <w:t>junio</w:t>
      </w:r>
      <w:proofErr w:type="spellEnd"/>
      <w:r w:rsidRPr="008B1D4E">
        <w:rPr>
          <w:rFonts w:ascii="Gotham" w:hAnsi="Gotham" w:cs="Arial"/>
          <w:bCs/>
          <w:i/>
          <w:iCs/>
          <w:sz w:val="20"/>
          <w:szCs w:val="20"/>
          <w:lang w:val="en-US"/>
        </w:rPr>
        <w:t xml:space="preserve"> de 2013. </w:t>
      </w:r>
      <w:proofErr w:type="spellStart"/>
      <w:r w:rsidRPr="008B1D4E">
        <w:rPr>
          <w:rFonts w:ascii="Gotham" w:hAnsi="Gotham" w:cs="Arial"/>
          <w:bCs/>
          <w:i/>
          <w:iCs/>
          <w:sz w:val="20"/>
          <w:szCs w:val="20"/>
          <w:lang w:val="en-US"/>
        </w:rPr>
        <w:t>Votación</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por</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unanimidad</w:t>
      </w:r>
      <w:proofErr w:type="spellEnd"/>
      <w:r w:rsidRPr="008B1D4E">
        <w:rPr>
          <w:rFonts w:ascii="Gotham" w:hAnsi="Gotham" w:cs="Arial"/>
          <w:bCs/>
          <w:i/>
          <w:iCs/>
          <w:sz w:val="20"/>
          <w:szCs w:val="20"/>
          <w:lang w:val="en-US"/>
        </w:rPr>
        <w:t xml:space="preserve">. Sin </w:t>
      </w:r>
      <w:proofErr w:type="spellStart"/>
      <w:r w:rsidRPr="008B1D4E">
        <w:rPr>
          <w:rFonts w:ascii="Gotham" w:hAnsi="Gotham" w:cs="Arial"/>
          <w:bCs/>
          <w:i/>
          <w:iCs/>
          <w:sz w:val="20"/>
          <w:szCs w:val="20"/>
          <w:lang w:val="en-US"/>
        </w:rPr>
        <w:t>votos</w:t>
      </w:r>
      <w:proofErr w:type="spellEnd"/>
      <w:r w:rsidRPr="008B1D4E">
        <w:rPr>
          <w:rFonts w:ascii="Gotham" w:hAnsi="Gotham" w:cs="Arial"/>
          <w:bCs/>
          <w:i/>
          <w:iCs/>
          <w:sz w:val="20"/>
          <w:szCs w:val="20"/>
          <w:lang w:val="en-US"/>
        </w:rPr>
        <w:t xml:space="preserve"> </w:t>
      </w:r>
      <w:proofErr w:type="spellStart"/>
      <w:r w:rsidRPr="008B1D4E">
        <w:rPr>
          <w:rFonts w:ascii="Gotham" w:hAnsi="Gotham" w:cs="Arial"/>
          <w:bCs/>
          <w:i/>
          <w:iCs/>
          <w:sz w:val="20"/>
          <w:szCs w:val="20"/>
          <w:lang w:val="en-US"/>
        </w:rPr>
        <w:t>disidentes</w:t>
      </w:r>
      <w:proofErr w:type="spellEnd"/>
      <w:r w:rsidRPr="008B1D4E">
        <w:rPr>
          <w:rFonts w:ascii="Gotham" w:hAnsi="Gotham" w:cs="Arial"/>
          <w:bCs/>
          <w:i/>
          <w:iCs/>
          <w:sz w:val="20"/>
          <w:szCs w:val="20"/>
          <w:lang w:val="en-US"/>
        </w:rPr>
        <w:t xml:space="preserve"> o particulares. </w:t>
      </w:r>
      <w:proofErr w:type="spellStart"/>
      <w:r w:rsidRPr="008B1D4E">
        <w:rPr>
          <w:rFonts w:ascii="Gotham" w:hAnsi="Gotham" w:cs="Arial"/>
          <w:bCs/>
          <w:i/>
          <w:iCs/>
          <w:sz w:val="20"/>
          <w:szCs w:val="20"/>
          <w:lang w:val="en-US"/>
        </w:rPr>
        <w:t>Procuraduría</w:t>
      </w:r>
      <w:proofErr w:type="spellEnd"/>
      <w:r w:rsidRPr="008B1D4E">
        <w:rPr>
          <w:rFonts w:ascii="Gotham" w:hAnsi="Gotham" w:cs="Arial"/>
          <w:bCs/>
          <w:i/>
          <w:iCs/>
          <w:sz w:val="20"/>
          <w:szCs w:val="20"/>
          <w:lang w:val="en-US"/>
        </w:rPr>
        <w:t xml:space="preserve"> General de la República. Comisionada Ponente María Elena Pérez-Jaén Zermeño.</w:t>
      </w:r>
    </w:p>
    <w:p w14:paraId="68A0D2C5" w14:textId="77777777" w:rsidR="00F43D09" w:rsidRDefault="00F43D09" w:rsidP="00F43D09">
      <w:pPr>
        <w:spacing w:after="0" w:line="240" w:lineRule="atLeast"/>
        <w:ind w:left="-567" w:right="-516"/>
        <w:jc w:val="both"/>
        <w:rPr>
          <w:rFonts w:ascii="Gotham" w:hAnsi="Gotham" w:cs="Arial"/>
          <w:b/>
          <w:bCs/>
          <w:i/>
          <w:iCs/>
          <w:sz w:val="20"/>
          <w:szCs w:val="20"/>
        </w:rPr>
      </w:pPr>
    </w:p>
    <w:p w14:paraId="7CC2CEDE" w14:textId="77777777" w:rsidR="00F43D09" w:rsidRDefault="00F43D09" w:rsidP="00F43D09">
      <w:pPr>
        <w:spacing w:after="0" w:line="240" w:lineRule="atLeast"/>
        <w:ind w:left="-567" w:right="-516"/>
        <w:jc w:val="both"/>
        <w:rPr>
          <w:rFonts w:ascii="Gotham" w:hAnsi="Gotham" w:cs="Arial"/>
          <w:b/>
          <w:bCs/>
          <w:i/>
          <w:iCs/>
          <w:sz w:val="20"/>
          <w:szCs w:val="20"/>
        </w:rPr>
      </w:pPr>
      <w:r w:rsidRPr="008B1D4E">
        <w:rPr>
          <w:rFonts w:ascii="Gotham" w:hAnsi="Gotham" w:cs="Arial"/>
          <w:b/>
          <w:bCs/>
          <w:i/>
          <w:iCs/>
          <w:sz w:val="20"/>
          <w:szCs w:val="20"/>
        </w:rPr>
        <w:t>Precedente que confirma:</w:t>
      </w:r>
    </w:p>
    <w:p w14:paraId="58870BCA" w14:textId="77777777" w:rsidR="00F43D09" w:rsidRPr="008B1D4E" w:rsidRDefault="00F43D09" w:rsidP="00F43D09">
      <w:pPr>
        <w:spacing w:after="0" w:line="240" w:lineRule="atLeast"/>
        <w:ind w:left="-567" w:right="-516"/>
        <w:jc w:val="both"/>
        <w:rPr>
          <w:rFonts w:ascii="Gotham" w:hAnsi="Gotham" w:cs="Arial"/>
          <w:b/>
          <w:bCs/>
          <w:i/>
          <w:iCs/>
          <w:sz w:val="20"/>
          <w:szCs w:val="20"/>
        </w:rPr>
      </w:pPr>
    </w:p>
    <w:p w14:paraId="4FDC2903" w14:textId="77777777" w:rsidR="00F43D09" w:rsidRPr="008B1D4E" w:rsidRDefault="00F43D09" w:rsidP="00F43D09">
      <w:pPr>
        <w:spacing w:after="0" w:line="240" w:lineRule="atLeast"/>
        <w:ind w:left="-567" w:right="-516"/>
        <w:jc w:val="both"/>
        <w:rPr>
          <w:rFonts w:ascii="Gotham" w:hAnsi="Gotham" w:cs="Arial"/>
          <w:bCs/>
          <w:i/>
          <w:iCs/>
          <w:sz w:val="20"/>
          <w:szCs w:val="20"/>
        </w:rPr>
      </w:pPr>
      <w:r w:rsidRPr="008B1D4E">
        <w:rPr>
          <w:rFonts w:ascii="Gotham" w:hAnsi="Gotham" w:cs="Arial"/>
          <w:b/>
          <w:bCs/>
          <w:i/>
          <w:iCs/>
          <w:sz w:val="20"/>
          <w:szCs w:val="20"/>
          <w:lang w:val="en-US"/>
        </w:rPr>
        <w:t xml:space="preserve">• </w:t>
      </w:r>
      <w:r w:rsidRPr="008B1D4E">
        <w:rPr>
          <w:rFonts w:ascii="Gotham" w:hAnsi="Gotham" w:cs="Arial"/>
          <w:b/>
          <w:bCs/>
          <w:i/>
          <w:iCs/>
          <w:sz w:val="20"/>
          <w:szCs w:val="20"/>
          <w:lang w:val="es-ES_tradnl"/>
        </w:rPr>
        <w:t xml:space="preserve">Acceso a la información pública. RRA 7335/22. </w:t>
      </w:r>
      <w:r w:rsidRPr="008B1D4E">
        <w:rPr>
          <w:rFonts w:ascii="Gotham" w:hAnsi="Gotham" w:cs="Arial"/>
          <w:bCs/>
          <w:i/>
          <w:iCs/>
          <w:sz w:val="20"/>
          <w:szCs w:val="20"/>
          <w:lang w:val="es-ES_tradnl"/>
        </w:rPr>
        <w:t>Sesión del 21 de junio de 2022. Votación por unanimidad. Sin votos disidentes o particulares. SEGOB-Comisión Nacional de Búsqueda de Personas. Comisionado Ponente Adrián Alcalá Méndez.</w:t>
      </w:r>
      <w:r w:rsidRPr="008B1D4E">
        <w:rPr>
          <w:rFonts w:ascii="Gotham" w:hAnsi="Gotham" w:cs="Arial"/>
          <w:bCs/>
          <w:i/>
          <w:iCs/>
          <w:sz w:val="20"/>
          <w:szCs w:val="20"/>
        </w:rPr>
        <w:t xml:space="preserve">” </w:t>
      </w:r>
      <w:r w:rsidRPr="008B1D4E">
        <w:rPr>
          <w:rFonts w:ascii="Gotham" w:hAnsi="Gotham" w:cs="Arial"/>
          <w:b/>
          <w:bCs/>
          <w:i/>
          <w:iCs/>
          <w:sz w:val="20"/>
          <w:szCs w:val="20"/>
        </w:rPr>
        <w:t>(énfasis añadido)</w:t>
      </w:r>
    </w:p>
    <w:p w14:paraId="4C1E2FC1" w14:textId="77777777" w:rsidR="00F43D09" w:rsidRPr="008B1D4E" w:rsidRDefault="00F43D09" w:rsidP="00F43D09">
      <w:pPr>
        <w:spacing w:after="0" w:line="240" w:lineRule="atLeast"/>
        <w:ind w:left="-567" w:right="-516"/>
        <w:jc w:val="both"/>
        <w:rPr>
          <w:rFonts w:ascii="Gotham" w:hAnsi="Gotham" w:cs="Arial"/>
          <w:bCs/>
          <w:sz w:val="20"/>
          <w:szCs w:val="20"/>
        </w:rPr>
      </w:pPr>
    </w:p>
    <w:p w14:paraId="3D1AECE2" w14:textId="77777777" w:rsidR="00F43D09" w:rsidRDefault="00F43D09" w:rsidP="00F43D09">
      <w:pPr>
        <w:spacing w:after="0" w:line="240" w:lineRule="atLeast"/>
        <w:ind w:left="-567" w:right="-516"/>
        <w:jc w:val="both"/>
        <w:rPr>
          <w:rFonts w:ascii="Gotham" w:eastAsia="Times New Roman" w:hAnsi="Gotham" w:cs="Bw Modelica Cyrillic DEMO"/>
          <w:bCs/>
          <w:i/>
          <w:iCs/>
          <w:color w:val="000000" w:themeColor="text1"/>
          <w:sz w:val="20"/>
          <w:szCs w:val="20"/>
          <w:lang w:val="es-ES"/>
        </w:rPr>
      </w:pPr>
      <w:r w:rsidRPr="00225268">
        <w:rPr>
          <w:rFonts w:ascii="Gotham" w:eastAsia="Times New Roman" w:hAnsi="Gotham" w:cs="Bw Modelica Cyrillic DEMO"/>
          <w:b/>
          <w:bCs/>
          <w:i/>
          <w:iCs/>
          <w:color w:val="000000" w:themeColor="text1"/>
          <w:sz w:val="20"/>
          <w:szCs w:val="20"/>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225268">
        <w:rPr>
          <w:rFonts w:ascii="Gotham" w:eastAsia="Times New Roman" w:hAnsi="Gotham" w:cs="Bw Modelica Cyrillic DEMO"/>
          <w:bCs/>
          <w:i/>
          <w:iCs/>
          <w:color w:val="000000" w:themeColor="text1"/>
          <w:sz w:val="20"/>
          <w:szCs w:val="20"/>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225268">
        <w:rPr>
          <w:rFonts w:ascii="Gotham" w:eastAsia="Times New Roman" w:hAnsi="Gotham" w:cs="Bw Modelica Cyrillic DEMO"/>
          <w:b/>
          <w:bCs/>
          <w:i/>
          <w:iCs/>
          <w:color w:val="000000" w:themeColor="text1"/>
          <w:sz w:val="20"/>
          <w:szCs w:val="20"/>
          <w:lang w:val="es-ES"/>
        </w:rPr>
        <w:t>con la finalidad de realizar una búsqueda exhaustiva y razonable en sus archivos que lleve a la localización de los documentos donde conste la información solicitada</w:t>
      </w:r>
      <w:r w:rsidRPr="00225268">
        <w:rPr>
          <w:rFonts w:ascii="Gotham" w:eastAsia="Times New Roman" w:hAnsi="Gotham" w:cs="Bw Modelica Cyrillic DEMO"/>
          <w:bCs/>
          <w:i/>
          <w:iCs/>
          <w:color w:val="000000" w:themeColor="text1"/>
          <w:sz w:val="20"/>
          <w:szCs w:val="20"/>
          <w:lang w:val="es-ES"/>
        </w:rPr>
        <w:t xml:space="preserve">; por tanto, esta búsqueda es una actividad necesaria e indispensable para la correcta atención de las solicitudes de información que permite la localización de aquella documentación requerida por el solicitante, </w:t>
      </w:r>
      <w:r w:rsidRPr="00225268">
        <w:rPr>
          <w:rFonts w:ascii="Gotham" w:eastAsia="Times New Roman" w:hAnsi="Gotham" w:cs="Bw Modelica Cyrillic DEMO"/>
          <w:b/>
          <w:bCs/>
          <w:i/>
          <w:iCs/>
          <w:color w:val="000000" w:themeColor="text1"/>
          <w:sz w:val="20"/>
          <w:szCs w:val="20"/>
          <w:lang w:val="es-ES"/>
        </w:rPr>
        <w:t>sin que ello deba entenderse como una investigación</w:t>
      </w:r>
      <w:r w:rsidRPr="00225268">
        <w:rPr>
          <w:rFonts w:ascii="Gotham" w:eastAsia="Times New Roman" w:hAnsi="Gotham" w:cs="Bw Modelica Cyrillic DEMO"/>
          <w:bCs/>
          <w:i/>
          <w:iCs/>
          <w:color w:val="000000" w:themeColor="text1"/>
          <w:sz w:val="20"/>
          <w:szCs w:val="20"/>
          <w:lang w:val="es-ES"/>
        </w:rPr>
        <w:t xml:space="preserve">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4CFE77E9" w14:textId="77777777" w:rsidR="00F43D09" w:rsidRPr="00225268" w:rsidRDefault="00F43D09" w:rsidP="00F43D09">
      <w:pPr>
        <w:spacing w:after="0" w:line="240" w:lineRule="atLeast"/>
        <w:ind w:left="-567" w:right="-516"/>
        <w:jc w:val="both"/>
        <w:rPr>
          <w:rFonts w:ascii="Gotham" w:eastAsia="Times New Roman" w:hAnsi="Gotham" w:cs="Bw Modelica Cyrillic DEMO"/>
          <w:bCs/>
          <w:i/>
          <w:iCs/>
          <w:color w:val="000000" w:themeColor="text1"/>
          <w:sz w:val="20"/>
          <w:szCs w:val="20"/>
          <w:lang w:val="es-ES"/>
        </w:rPr>
      </w:pPr>
    </w:p>
    <w:p w14:paraId="594B0F5E" w14:textId="77777777" w:rsidR="00F43D09" w:rsidRDefault="00F43D09" w:rsidP="00F43D09">
      <w:pPr>
        <w:spacing w:after="0" w:line="240" w:lineRule="atLeast"/>
        <w:ind w:left="-567" w:right="-516"/>
        <w:jc w:val="both"/>
        <w:rPr>
          <w:rFonts w:ascii="Gotham" w:eastAsia="Times New Roman" w:hAnsi="Gotham" w:cs="Bw Modelica Cyrillic DEMO"/>
          <w:b/>
          <w:bCs/>
          <w:i/>
          <w:iCs/>
          <w:color w:val="000000" w:themeColor="text1"/>
          <w:sz w:val="20"/>
          <w:szCs w:val="20"/>
        </w:rPr>
      </w:pPr>
      <w:r w:rsidRPr="00225268">
        <w:rPr>
          <w:rFonts w:ascii="Gotham" w:eastAsia="Times New Roman" w:hAnsi="Gotham" w:cs="Bw Modelica Cyrillic DEMO"/>
          <w:b/>
          <w:bCs/>
          <w:i/>
          <w:iCs/>
          <w:color w:val="000000" w:themeColor="text1"/>
          <w:sz w:val="20"/>
          <w:szCs w:val="20"/>
        </w:rPr>
        <w:t xml:space="preserve">Precedentes: </w:t>
      </w:r>
    </w:p>
    <w:p w14:paraId="2F996E4E" w14:textId="77777777" w:rsidR="00F43D09" w:rsidRPr="00225268" w:rsidRDefault="00F43D09" w:rsidP="00F43D09">
      <w:pPr>
        <w:spacing w:after="0" w:line="240" w:lineRule="atLeast"/>
        <w:ind w:left="-567" w:right="-516"/>
        <w:jc w:val="both"/>
        <w:rPr>
          <w:rFonts w:ascii="Gotham" w:eastAsia="Times New Roman" w:hAnsi="Gotham" w:cs="Bw Modelica Cyrillic DEMO"/>
          <w:b/>
          <w:bCs/>
          <w:i/>
          <w:iCs/>
          <w:color w:val="000000" w:themeColor="text1"/>
          <w:sz w:val="20"/>
          <w:szCs w:val="20"/>
        </w:rPr>
      </w:pPr>
    </w:p>
    <w:p w14:paraId="2C29620E" w14:textId="77777777" w:rsidR="00F43D09" w:rsidRPr="00225268" w:rsidRDefault="00F43D09" w:rsidP="00F43D09">
      <w:pPr>
        <w:spacing w:after="0" w:line="240" w:lineRule="atLeast"/>
        <w:ind w:left="-567" w:right="-516"/>
        <w:jc w:val="both"/>
        <w:rPr>
          <w:rFonts w:ascii="Gotham" w:eastAsia="Times New Roman" w:hAnsi="Gotham" w:cs="Bw Modelica Cyrillic DEMO"/>
          <w:bCs/>
          <w:i/>
          <w:iCs/>
          <w:color w:val="000000" w:themeColor="text1"/>
          <w:sz w:val="20"/>
          <w:szCs w:val="20"/>
        </w:rPr>
      </w:pPr>
      <w:r w:rsidRPr="00225268">
        <w:rPr>
          <w:rFonts w:ascii="Gotham" w:eastAsia="Times New Roman" w:hAnsi="Gotham" w:cs="Bw Modelica Cyrillic DEMO"/>
          <w:b/>
          <w:bCs/>
          <w:i/>
          <w:iCs/>
          <w:color w:val="000000" w:themeColor="text1"/>
          <w:sz w:val="20"/>
          <w:szCs w:val="20"/>
        </w:rPr>
        <w:sym w:font="Symbol" w:char="F0B7"/>
      </w:r>
      <w:r w:rsidRPr="00225268">
        <w:rPr>
          <w:rFonts w:ascii="Gotham" w:eastAsia="Times New Roman" w:hAnsi="Gotham" w:cs="Bw Modelica Cyrillic DEMO"/>
          <w:b/>
          <w:bCs/>
          <w:i/>
          <w:iCs/>
          <w:color w:val="000000" w:themeColor="text1"/>
          <w:sz w:val="20"/>
          <w:szCs w:val="20"/>
        </w:rPr>
        <w:t xml:space="preserve"> En materia de acceso a la información pública. 06834/INFOEM/IP/RR/2019</w:t>
      </w:r>
      <w:r w:rsidRPr="00225268">
        <w:rPr>
          <w:rFonts w:ascii="Gotham" w:eastAsia="Times New Roman" w:hAnsi="Gotham" w:cs="Bw Modelica Cyrillic DEMO"/>
          <w:bCs/>
          <w:i/>
          <w:iCs/>
          <w:color w:val="000000" w:themeColor="text1"/>
          <w:sz w:val="20"/>
          <w:szCs w:val="20"/>
        </w:rPr>
        <w:t xml:space="preserve">. Aprobado por unanimidad de votos, emitiendo voto particular la Comisionada Zulema Martínez Sánchez y el Comisionado Luis Gustavo Parra Noriega. Ayuntamiento de Hueypoxtla. Comisionado Ponente Javier Martínez Cruz. </w:t>
      </w:r>
    </w:p>
    <w:p w14:paraId="4AA38402" w14:textId="77777777" w:rsidR="00F43D09" w:rsidRPr="00225268" w:rsidRDefault="00F43D09" w:rsidP="00F43D09">
      <w:pPr>
        <w:spacing w:after="0" w:line="240" w:lineRule="atLeast"/>
        <w:ind w:left="-567" w:right="-516"/>
        <w:jc w:val="both"/>
        <w:rPr>
          <w:rFonts w:ascii="Gotham" w:eastAsia="Times New Roman" w:hAnsi="Gotham" w:cs="Bw Modelica Cyrillic DEMO"/>
          <w:bCs/>
          <w:i/>
          <w:iCs/>
          <w:color w:val="000000" w:themeColor="text1"/>
          <w:sz w:val="20"/>
          <w:szCs w:val="20"/>
        </w:rPr>
      </w:pPr>
      <w:r w:rsidRPr="00225268">
        <w:rPr>
          <w:rFonts w:ascii="Gotham" w:eastAsia="Times New Roman" w:hAnsi="Gotham" w:cs="Bw Modelica Cyrillic DEMO"/>
          <w:b/>
          <w:bCs/>
          <w:i/>
          <w:iCs/>
          <w:color w:val="000000" w:themeColor="text1"/>
          <w:sz w:val="20"/>
          <w:szCs w:val="20"/>
        </w:rPr>
        <w:sym w:font="Symbol" w:char="F0B7"/>
      </w:r>
      <w:r w:rsidRPr="00225268">
        <w:rPr>
          <w:rFonts w:ascii="Gotham" w:eastAsia="Times New Roman" w:hAnsi="Gotham" w:cs="Bw Modelica Cyrillic DEMO"/>
          <w:b/>
          <w:bCs/>
          <w:i/>
          <w:iCs/>
          <w:color w:val="000000" w:themeColor="text1"/>
          <w:sz w:val="20"/>
          <w:szCs w:val="20"/>
        </w:rPr>
        <w:t xml:space="preserve"> En materia de acceso a la información pública. 06006/INFOEM/IP/RR/2019 y acumulado</w:t>
      </w:r>
      <w:r w:rsidRPr="00225268">
        <w:rPr>
          <w:rFonts w:ascii="Gotham" w:eastAsia="Times New Roman" w:hAnsi="Gotham" w:cs="Bw Modelica Cyrillic DEMO"/>
          <w:bCs/>
          <w:i/>
          <w:iCs/>
          <w:color w:val="000000" w:themeColor="text1"/>
          <w:sz w:val="20"/>
          <w:szCs w:val="20"/>
        </w:rPr>
        <w:t xml:space="preserve">. Aprobado por unanimidad de votos. Sistema Municipal para el Desarrollo Integral de la Familia de Naucalpan de Juárez. Comisionado Ponente Luis Gustavo Parra Noriega. </w:t>
      </w:r>
    </w:p>
    <w:p w14:paraId="7E0C2128" w14:textId="77777777" w:rsidR="00F43D09" w:rsidRPr="00225268" w:rsidRDefault="00F43D09" w:rsidP="00F43D09">
      <w:pPr>
        <w:spacing w:after="0" w:line="240" w:lineRule="atLeast"/>
        <w:ind w:left="-567" w:right="-516"/>
        <w:jc w:val="both"/>
        <w:rPr>
          <w:rFonts w:ascii="Gotham" w:eastAsia="Times New Roman" w:hAnsi="Gotham" w:cs="Bw Modelica Cyrillic DEMO"/>
          <w:bCs/>
          <w:i/>
          <w:iCs/>
          <w:color w:val="000000" w:themeColor="text1"/>
          <w:sz w:val="20"/>
          <w:szCs w:val="20"/>
        </w:rPr>
      </w:pPr>
      <w:r w:rsidRPr="00225268">
        <w:rPr>
          <w:rFonts w:ascii="Gotham" w:eastAsia="Times New Roman" w:hAnsi="Gotham" w:cs="Bw Modelica Cyrillic DEMO"/>
          <w:b/>
          <w:bCs/>
          <w:i/>
          <w:iCs/>
          <w:color w:val="000000" w:themeColor="text1"/>
          <w:sz w:val="20"/>
          <w:szCs w:val="20"/>
        </w:rPr>
        <w:sym w:font="Symbol" w:char="F0B7"/>
      </w:r>
      <w:r w:rsidRPr="00225268">
        <w:rPr>
          <w:rFonts w:ascii="Gotham" w:eastAsia="Times New Roman" w:hAnsi="Gotham" w:cs="Bw Modelica Cyrillic DEMO"/>
          <w:b/>
          <w:bCs/>
          <w:i/>
          <w:iCs/>
          <w:color w:val="000000" w:themeColor="text1"/>
          <w:sz w:val="20"/>
          <w:szCs w:val="20"/>
        </w:rPr>
        <w:t xml:space="preserve"> En materia de acceso a la información pública. 06138/INFOEM/IP/RR/2019.</w:t>
      </w:r>
      <w:r w:rsidRPr="00225268">
        <w:rPr>
          <w:rFonts w:ascii="Gotham" w:eastAsia="Times New Roman" w:hAnsi="Gotham" w:cs="Bw Modelica Cyrillic DEMO"/>
          <w:bCs/>
          <w:i/>
          <w:iCs/>
          <w:color w:val="000000" w:themeColor="text1"/>
          <w:sz w:val="20"/>
          <w:szCs w:val="20"/>
        </w:rPr>
        <w:t xml:space="preserve"> Aprobado por unanimidad de votos. Ayuntamiento de Huixquilucan. Comisionado Ponente José Guadalupe Luna Hernández.”</w:t>
      </w:r>
      <w:r w:rsidRPr="006C2024">
        <w:rPr>
          <w:rFonts w:ascii="Gotham" w:eastAsia="Times New Roman" w:hAnsi="Gotham" w:cs="Bw Modelica Cyrillic DEMO"/>
          <w:b/>
          <w:i/>
          <w:iCs/>
          <w:color w:val="000000" w:themeColor="text1"/>
          <w:sz w:val="20"/>
          <w:szCs w:val="20"/>
        </w:rPr>
        <w:t xml:space="preserve"> (énfasis añadido)</w:t>
      </w:r>
    </w:p>
    <w:p w14:paraId="3B3A0152" w14:textId="77777777" w:rsidR="007A3BBA" w:rsidRDefault="007A3BBA" w:rsidP="00F43D09">
      <w:pPr>
        <w:spacing w:after="0" w:line="240" w:lineRule="atLeast"/>
        <w:ind w:left="-567" w:right="-516"/>
        <w:jc w:val="both"/>
        <w:rPr>
          <w:rFonts w:ascii="Gotham" w:hAnsi="Gotham"/>
          <w:bCs/>
          <w:i/>
          <w:iCs/>
          <w:sz w:val="20"/>
          <w:szCs w:val="20"/>
        </w:rPr>
      </w:pPr>
    </w:p>
    <w:p w14:paraId="2C5417AA" w14:textId="5EEBD18F" w:rsidR="008B09A2" w:rsidRPr="007E5876" w:rsidRDefault="008B09A2" w:rsidP="007E5876">
      <w:pPr>
        <w:spacing w:after="0" w:line="240" w:lineRule="atLeast"/>
        <w:ind w:left="-567" w:right="-516"/>
        <w:jc w:val="both"/>
        <w:rPr>
          <w:rFonts w:ascii="Gotham" w:hAnsi="Gotham"/>
          <w:bCs/>
          <w:iCs/>
          <w:sz w:val="20"/>
          <w:szCs w:val="20"/>
        </w:rPr>
      </w:pPr>
      <w:r>
        <w:rPr>
          <w:rFonts w:ascii="Gotham" w:hAnsi="Gotham"/>
          <w:bCs/>
          <w:sz w:val="20"/>
          <w:szCs w:val="20"/>
        </w:rPr>
        <w:t xml:space="preserve">Por otra parte, en lo relativo a </w:t>
      </w:r>
      <w:r w:rsidRPr="007E5876">
        <w:rPr>
          <w:rFonts w:ascii="Gotham" w:hAnsi="Gotham"/>
          <w:bCs/>
          <w:i/>
          <w:iCs/>
          <w:sz w:val="20"/>
          <w:szCs w:val="20"/>
        </w:rPr>
        <w:t xml:space="preserve">“… </w:t>
      </w:r>
      <w:r w:rsidR="007E5876" w:rsidRPr="008B09A2">
        <w:rPr>
          <w:rFonts w:ascii="Gotham" w:hAnsi="Gotham"/>
          <w:bCs/>
          <w:i/>
          <w:iCs/>
          <w:sz w:val="20"/>
          <w:szCs w:val="20"/>
        </w:rPr>
        <w:t>El número de turistas por año en la entidad desde 1960.</w:t>
      </w:r>
      <w:r w:rsidR="007E5876">
        <w:rPr>
          <w:rFonts w:ascii="Gotham" w:hAnsi="Gotham"/>
          <w:bCs/>
          <w:i/>
          <w:iCs/>
          <w:sz w:val="20"/>
          <w:szCs w:val="20"/>
        </w:rPr>
        <w:t xml:space="preserve"> </w:t>
      </w:r>
      <w:r w:rsidR="007E5876" w:rsidRPr="008B09A2">
        <w:rPr>
          <w:rFonts w:ascii="Gotham" w:hAnsi="Gotham"/>
          <w:bCs/>
          <w:i/>
          <w:iCs/>
          <w:sz w:val="20"/>
          <w:szCs w:val="20"/>
        </w:rPr>
        <w:t>¿En qué año se creó la Secretaría de Turismo o dependencia similar?</w:t>
      </w:r>
      <w:r w:rsidR="007E5876">
        <w:rPr>
          <w:rFonts w:ascii="Gotham" w:hAnsi="Gotham"/>
          <w:bCs/>
          <w:i/>
          <w:iCs/>
          <w:sz w:val="20"/>
          <w:szCs w:val="20"/>
        </w:rPr>
        <w:t xml:space="preserve"> …”; </w:t>
      </w:r>
      <w:r w:rsidRPr="007E5876">
        <w:rPr>
          <w:rFonts w:ascii="Gotham" w:hAnsi="Gotham"/>
          <w:b/>
          <w:bCs/>
        </w:rPr>
        <w:t>este Sujeto Obligado, reitera su incompetencia para dar respuesta</w:t>
      </w:r>
      <w:r w:rsidRPr="00CC07D0">
        <w:rPr>
          <w:rFonts w:ascii="Gotham" w:hAnsi="Gotham"/>
          <w:b/>
          <w:bCs/>
          <w:sz w:val="20"/>
          <w:szCs w:val="20"/>
        </w:rPr>
        <w:t xml:space="preserve">, </w:t>
      </w:r>
      <w:r w:rsidRPr="002240C4">
        <w:rPr>
          <w:rFonts w:ascii="Gotham" w:hAnsi="Gotham"/>
          <w:sz w:val="20"/>
          <w:szCs w:val="20"/>
        </w:rPr>
        <w:t xml:space="preserve">con fundamento en los artículos 143 de la Constitución Política del Estado Libre y Soberano de México; 61 y 63 de la Ley de Seguridad del Estado de México; 9 y 10 </w:t>
      </w:r>
      <w:r w:rsidRPr="002240C4">
        <w:rPr>
          <w:rFonts w:ascii="Gotham" w:hAnsi="Gotham"/>
          <w:sz w:val="20"/>
          <w:szCs w:val="20"/>
        </w:rPr>
        <w:lastRenderedPageBreak/>
        <w:t>del Reglamento Interior del Secretariado Ejecutivo del Sistema Estatal de Seguridad Pública; y, al Manual General de Organización del Secretariado Ejecutivo del Sistema Estatal de Seguridad Pública, los cuales establecen las atribuciones y funciones de la Dirección General del Centro de Información y Estadística del Secretariado Ejecutivo del Sistema Estatal de Seguridad Pública</w:t>
      </w:r>
      <w:r>
        <w:rPr>
          <w:rFonts w:ascii="Gotham" w:hAnsi="Gotham"/>
          <w:sz w:val="20"/>
          <w:szCs w:val="20"/>
        </w:rPr>
        <w:t>.</w:t>
      </w:r>
    </w:p>
    <w:p w14:paraId="311C97D2" w14:textId="77777777" w:rsidR="008B09A2" w:rsidRDefault="008B09A2" w:rsidP="008B09A2">
      <w:pPr>
        <w:spacing w:after="0" w:line="240" w:lineRule="atLeast"/>
        <w:ind w:left="-567" w:right="-516"/>
        <w:jc w:val="both"/>
        <w:rPr>
          <w:rFonts w:ascii="Gotham" w:hAnsi="Gotham"/>
          <w:b/>
          <w:bCs/>
          <w:sz w:val="20"/>
          <w:szCs w:val="20"/>
        </w:rPr>
      </w:pPr>
    </w:p>
    <w:p w14:paraId="4BF6E5E0" w14:textId="77777777" w:rsidR="008B09A2" w:rsidRDefault="008B09A2" w:rsidP="008B09A2">
      <w:pPr>
        <w:spacing w:after="0" w:line="240" w:lineRule="atLeast"/>
        <w:ind w:left="-567" w:right="-516"/>
        <w:jc w:val="both"/>
        <w:rPr>
          <w:rFonts w:ascii="Gotham" w:hAnsi="Gotham"/>
          <w:bCs/>
          <w:iCs/>
          <w:sz w:val="20"/>
          <w:szCs w:val="20"/>
        </w:rPr>
      </w:pPr>
      <w:r w:rsidRPr="009719A1">
        <w:rPr>
          <w:rFonts w:ascii="Gotham" w:hAnsi="Gotham"/>
          <w:bCs/>
          <w:iCs/>
          <w:sz w:val="20"/>
          <w:szCs w:val="20"/>
        </w:rPr>
        <w:t xml:space="preserve">En consecuencia, </w:t>
      </w:r>
      <w:r>
        <w:rPr>
          <w:rFonts w:ascii="Gotham" w:hAnsi="Gotham"/>
          <w:bCs/>
          <w:iCs/>
          <w:sz w:val="20"/>
          <w:szCs w:val="20"/>
        </w:rPr>
        <w:t>es aplicable el art</w:t>
      </w:r>
      <w:r w:rsidRPr="009719A1">
        <w:rPr>
          <w:rFonts w:ascii="Gotham" w:hAnsi="Gotham"/>
          <w:bCs/>
          <w:iCs/>
          <w:sz w:val="20"/>
          <w:szCs w:val="20"/>
        </w:rPr>
        <w:t>ículo 167 primer párrafo de la Ley de Transparencia y Acceso a la Información Pública del Estado de México y Municipios, que a la letra dice:</w:t>
      </w:r>
    </w:p>
    <w:p w14:paraId="59DD9791" w14:textId="77777777" w:rsidR="008B09A2" w:rsidRPr="009719A1" w:rsidRDefault="008B09A2" w:rsidP="008B09A2">
      <w:pPr>
        <w:spacing w:after="0" w:line="240" w:lineRule="atLeast"/>
        <w:ind w:left="-567" w:right="-516"/>
        <w:jc w:val="both"/>
        <w:rPr>
          <w:rFonts w:ascii="Gotham" w:hAnsi="Gotham"/>
          <w:bCs/>
          <w:iCs/>
          <w:sz w:val="20"/>
          <w:szCs w:val="20"/>
        </w:rPr>
      </w:pPr>
    </w:p>
    <w:p w14:paraId="250C83AC"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t>“Artículo 167.</w:t>
      </w:r>
      <w:r w:rsidRPr="009719A1">
        <w:rPr>
          <w:rFonts w:ascii="Gotham" w:hAnsi="Gotham"/>
          <w:bCs/>
          <w:i/>
          <w:sz w:val="20"/>
          <w:szCs w:val="20"/>
        </w:rPr>
        <w:t xml:space="preserve"> Cuando las unidades de transparencia determinen la notoria incompetencia por parte de los sujetos obligados, dentro del ámbito de aplicación, para atender la solicitud de acceso a la información, deberán comunicarlo al solicitante, </w:t>
      </w:r>
      <w:r w:rsidRPr="007F65FD">
        <w:rPr>
          <w:rFonts w:ascii="Gotham" w:hAnsi="Gotham"/>
          <w:b/>
          <w:i/>
          <w:sz w:val="20"/>
          <w:szCs w:val="20"/>
        </w:rPr>
        <w:t>dentro de los tres días hábiles posteriores a la recepción de la solicitud</w:t>
      </w:r>
      <w:r w:rsidRPr="009719A1">
        <w:rPr>
          <w:rFonts w:ascii="Gotham" w:hAnsi="Gotham"/>
          <w:bCs/>
          <w:i/>
          <w:sz w:val="20"/>
          <w:szCs w:val="20"/>
        </w:rPr>
        <w:t xml:space="preserve"> </w:t>
      </w:r>
      <w:r w:rsidRPr="007F65FD">
        <w:rPr>
          <w:rFonts w:ascii="Gotham" w:hAnsi="Gotham"/>
          <w:b/>
          <w:i/>
          <w:sz w:val="20"/>
          <w:szCs w:val="20"/>
        </w:rPr>
        <w:t>y, en su caso orientar al solicitante</w:t>
      </w:r>
      <w:r w:rsidRPr="009719A1">
        <w:rPr>
          <w:rFonts w:ascii="Gotham" w:hAnsi="Gotham"/>
          <w:bCs/>
          <w:i/>
          <w:sz w:val="20"/>
          <w:szCs w:val="20"/>
        </w:rPr>
        <w:t>, el o los sujetos obligados competentes.”</w:t>
      </w:r>
    </w:p>
    <w:p w14:paraId="6C2429D5" w14:textId="77777777" w:rsidR="008B09A2" w:rsidRPr="009719A1" w:rsidRDefault="008B09A2" w:rsidP="008B09A2">
      <w:pPr>
        <w:spacing w:after="0" w:line="240" w:lineRule="atLeast"/>
        <w:ind w:left="-567" w:right="-516"/>
        <w:jc w:val="both"/>
        <w:rPr>
          <w:rFonts w:ascii="Gotham" w:hAnsi="Gotham"/>
          <w:bCs/>
          <w:iCs/>
          <w:sz w:val="20"/>
          <w:szCs w:val="20"/>
        </w:rPr>
      </w:pPr>
    </w:p>
    <w:p w14:paraId="4265D41A" w14:textId="77777777" w:rsidR="008B09A2" w:rsidRPr="009719A1" w:rsidRDefault="008B09A2" w:rsidP="008B09A2">
      <w:pPr>
        <w:spacing w:after="0" w:line="240" w:lineRule="atLeast"/>
        <w:ind w:left="-567" w:right="-516"/>
        <w:jc w:val="both"/>
        <w:rPr>
          <w:rFonts w:ascii="Gotham" w:hAnsi="Gotham"/>
          <w:bCs/>
          <w:iCs/>
          <w:sz w:val="20"/>
          <w:szCs w:val="20"/>
        </w:rPr>
      </w:pPr>
      <w:r>
        <w:rPr>
          <w:rFonts w:ascii="Gotham" w:hAnsi="Gotham"/>
          <w:bCs/>
          <w:iCs/>
          <w:sz w:val="20"/>
          <w:szCs w:val="20"/>
        </w:rPr>
        <w:t xml:space="preserve">Asimismo, es aplicable </w:t>
      </w:r>
      <w:r w:rsidRPr="009719A1">
        <w:rPr>
          <w:rFonts w:ascii="Gotham" w:hAnsi="Gotham"/>
          <w:bCs/>
          <w:iCs/>
          <w:sz w:val="20"/>
          <w:szCs w:val="20"/>
        </w:rPr>
        <w:t>el criterio número 13/17 del Instituto Nacional de Transparencia y Acceso a la Información y Protección de Datos Personales (INAI), permite ampliar la interpretación de estas disposiciones de la materia:</w:t>
      </w:r>
    </w:p>
    <w:p w14:paraId="5786CFDF" w14:textId="77777777" w:rsidR="008B09A2" w:rsidRPr="009719A1" w:rsidRDefault="008B09A2" w:rsidP="008B09A2">
      <w:pPr>
        <w:spacing w:after="0" w:line="240" w:lineRule="atLeast"/>
        <w:ind w:left="-567" w:right="-516"/>
        <w:jc w:val="both"/>
        <w:rPr>
          <w:rFonts w:ascii="Gotham" w:eastAsia="Times New Roman" w:hAnsi="Gotham" w:cs="Times New Roman"/>
          <w:b/>
          <w:bCs/>
          <w:sz w:val="20"/>
          <w:szCs w:val="20"/>
          <w:lang w:eastAsia="es-ES"/>
        </w:rPr>
      </w:pPr>
    </w:p>
    <w:p w14:paraId="69E18376" w14:textId="77777777" w:rsidR="008B09A2" w:rsidRPr="009719A1" w:rsidRDefault="008B09A2" w:rsidP="008B09A2">
      <w:pPr>
        <w:spacing w:after="0" w:line="240" w:lineRule="atLeast"/>
        <w:ind w:left="-567" w:right="-516"/>
        <w:jc w:val="both"/>
        <w:rPr>
          <w:rFonts w:ascii="Gotham" w:hAnsi="Gotham"/>
          <w:bCs/>
          <w:i/>
          <w:iCs/>
          <w:sz w:val="20"/>
          <w:szCs w:val="20"/>
        </w:rPr>
      </w:pPr>
      <w:r w:rsidRPr="009719A1">
        <w:rPr>
          <w:rFonts w:ascii="Gotham" w:eastAsia="Times New Roman" w:hAnsi="Gotham" w:cs="Times New Roman"/>
          <w:b/>
          <w:bCs/>
          <w:i/>
          <w:iCs/>
          <w:sz w:val="20"/>
          <w:szCs w:val="20"/>
          <w:lang w:eastAsia="es-ES"/>
        </w:rPr>
        <w:t xml:space="preserve">“Incompetencia. </w:t>
      </w:r>
      <w:r w:rsidRPr="009719A1">
        <w:rPr>
          <w:rFonts w:ascii="Gotham" w:eastAsia="Times New Roman" w:hAnsi="Gotham" w:cs="Times New Roman"/>
          <w:bCs/>
          <w:i/>
          <w:iCs/>
          <w:sz w:val="20"/>
          <w:szCs w:val="20"/>
          <w:lang w:eastAsia="es-ES"/>
        </w:rPr>
        <w:t xml:space="preserve">La incompetencia </w:t>
      </w:r>
      <w:r w:rsidRPr="009719A1">
        <w:rPr>
          <w:rFonts w:ascii="Gotham" w:hAnsi="Gotham"/>
          <w:bCs/>
          <w:i/>
          <w:iCs/>
          <w:sz w:val="20"/>
          <w:szCs w:val="20"/>
        </w:rPr>
        <w:t xml:space="preserve">implica la </w:t>
      </w:r>
      <w:r w:rsidRPr="009719A1">
        <w:rPr>
          <w:rFonts w:ascii="Gotham" w:hAnsi="Gotham"/>
          <w:b/>
          <w:i/>
          <w:iCs/>
          <w:sz w:val="20"/>
          <w:szCs w:val="20"/>
        </w:rPr>
        <w:t>ausencia de atribuciones del sujeto obligado para poseer la información solicitada;</w:t>
      </w:r>
      <w:r w:rsidRPr="009719A1">
        <w:rPr>
          <w:rFonts w:ascii="Gotham" w:hAnsi="Gotham"/>
          <w:bCs/>
          <w:i/>
          <w:iCs/>
          <w:sz w:val="20"/>
          <w:szCs w:val="20"/>
        </w:rPr>
        <w:t xml:space="preserve"> es decir, se trata de una cuestión de derecho, en tanto que </w:t>
      </w:r>
      <w:r w:rsidRPr="006C48C6">
        <w:rPr>
          <w:rFonts w:ascii="Gotham" w:hAnsi="Gotham"/>
          <w:b/>
          <w:i/>
          <w:iCs/>
          <w:sz w:val="20"/>
          <w:szCs w:val="20"/>
        </w:rPr>
        <w:t>no existan facultades para contar con lo requerido</w:t>
      </w:r>
      <w:r w:rsidRPr="009719A1">
        <w:rPr>
          <w:rFonts w:ascii="Gotham" w:hAnsi="Gotham"/>
          <w:bCs/>
          <w:i/>
          <w:iCs/>
          <w:sz w:val="20"/>
          <w:szCs w:val="20"/>
        </w:rPr>
        <w:t xml:space="preserve">; por lo que la incompetencia es una cualidad atribuida al sujeto obligado que la declara. </w:t>
      </w:r>
    </w:p>
    <w:p w14:paraId="0B7D43D3" w14:textId="77777777" w:rsidR="008B09A2" w:rsidRPr="009719A1" w:rsidRDefault="008B09A2" w:rsidP="008B09A2">
      <w:pPr>
        <w:spacing w:after="0" w:line="240" w:lineRule="atLeast"/>
        <w:ind w:left="-567" w:right="-516"/>
        <w:jc w:val="both"/>
        <w:rPr>
          <w:rFonts w:ascii="Gotham" w:hAnsi="Gotham"/>
          <w:b/>
          <w:i/>
          <w:sz w:val="20"/>
          <w:szCs w:val="20"/>
        </w:rPr>
      </w:pPr>
    </w:p>
    <w:p w14:paraId="5F9FB617" w14:textId="77777777" w:rsidR="008B09A2" w:rsidRDefault="008B09A2" w:rsidP="008B09A2">
      <w:pPr>
        <w:spacing w:after="0" w:line="240" w:lineRule="atLeast"/>
        <w:ind w:left="-567" w:right="-516"/>
        <w:jc w:val="both"/>
        <w:rPr>
          <w:rFonts w:ascii="Gotham" w:hAnsi="Gotham"/>
          <w:b/>
          <w:i/>
          <w:sz w:val="20"/>
          <w:szCs w:val="20"/>
        </w:rPr>
      </w:pPr>
      <w:r w:rsidRPr="009719A1">
        <w:rPr>
          <w:rFonts w:ascii="Gotham" w:hAnsi="Gotham"/>
          <w:b/>
          <w:i/>
          <w:sz w:val="20"/>
          <w:szCs w:val="20"/>
        </w:rPr>
        <w:t xml:space="preserve">Resoluciones: </w:t>
      </w:r>
    </w:p>
    <w:p w14:paraId="68BEEB23" w14:textId="77777777" w:rsidR="00015B3F" w:rsidRDefault="00015B3F" w:rsidP="008B09A2">
      <w:pPr>
        <w:spacing w:after="0" w:line="240" w:lineRule="atLeast"/>
        <w:ind w:left="-567" w:right="-516"/>
        <w:jc w:val="both"/>
        <w:rPr>
          <w:rFonts w:ascii="Gotham" w:hAnsi="Gotham"/>
          <w:b/>
          <w:i/>
          <w:sz w:val="20"/>
          <w:szCs w:val="20"/>
        </w:rPr>
      </w:pPr>
    </w:p>
    <w:p w14:paraId="0D19724A"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t>• RRA 4437/16.</w:t>
      </w:r>
      <w:r w:rsidRPr="009719A1">
        <w:rPr>
          <w:rFonts w:ascii="Gotham" w:hAnsi="Gotham"/>
          <w:bCs/>
          <w:i/>
          <w:sz w:val="20"/>
          <w:szCs w:val="20"/>
        </w:rPr>
        <w:t xml:space="preserve"> Secretaría de Hacienda y Crédito Público. 25 de enero de 2017. Por unanimidad. Comisionada Ponente Ximena Puente de la Mora.</w:t>
      </w:r>
    </w:p>
    <w:p w14:paraId="244243DF"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t xml:space="preserve"> • RRA 4401/16</w:t>
      </w:r>
      <w:r w:rsidRPr="009719A1">
        <w:rPr>
          <w:rFonts w:ascii="Gotham" w:hAnsi="Gotham"/>
          <w:bCs/>
          <w:i/>
          <w:sz w:val="20"/>
          <w:szCs w:val="20"/>
        </w:rPr>
        <w:t xml:space="preserve">. Secretaría de Medio Ambiente y Recursos Naturales. 01 de febrero de 2017. Por unanimidad. Comisionado Ponente </w:t>
      </w:r>
      <w:proofErr w:type="spellStart"/>
      <w:r w:rsidRPr="009719A1">
        <w:rPr>
          <w:rFonts w:ascii="Gotham" w:hAnsi="Gotham"/>
          <w:bCs/>
          <w:i/>
          <w:sz w:val="20"/>
          <w:szCs w:val="20"/>
        </w:rPr>
        <w:t>Rosendoevgueni</w:t>
      </w:r>
      <w:proofErr w:type="spellEnd"/>
      <w:r w:rsidRPr="009719A1">
        <w:rPr>
          <w:rFonts w:ascii="Gotham" w:hAnsi="Gotham"/>
          <w:bCs/>
          <w:i/>
          <w:sz w:val="20"/>
          <w:szCs w:val="20"/>
        </w:rPr>
        <w:t xml:space="preserve"> Monterrey </w:t>
      </w:r>
      <w:proofErr w:type="spellStart"/>
      <w:r w:rsidRPr="009719A1">
        <w:rPr>
          <w:rFonts w:ascii="Gotham" w:hAnsi="Gotham"/>
          <w:bCs/>
          <w:i/>
          <w:sz w:val="20"/>
          <w:szCs w:val="20"/>
        </w:rPr>
        <w:t>Chepov</w:t>
      </w:r>
      <w:proofErr w:type="spellEnd"/>
      <w:r w:rsidRPr="009719A1">
        <w:rPr>
          <w:rFonts w:ascii="Gotham" w:hAnsi="Gotham"/>
          <w:bCs/>
          <w:i/>
          <w:sz w:val="20"/>
          <w:szCs w:val="20"/>
        </w:rPr>
        <w:t xml:space="preserve">. </w:t>
      </w:r>
    </w:p>
    <w:p w14:paraId="1D328453"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t>• RRA 0539/17.</w:t>
      </w:r>
      <w:r w:rsidRPr="009719A1">
        <w:rPr>
          <w:rFonts w:ascii="Gotham" w:hAnsi="Gotham"/>
          <w:bCs/>
          <w:i/>
          <w:sz w:val="20"/>
          <w:szCs w:val="20"/>
        </w:rPr>
        <w:t xml:space="preserve"> Secretaría de Economía. 01 de marzo de 2017. Por unanimidad. Comisionado Ponente Joel Salas Suárez.” </w:t>
      </w:r>
    </w:p>
    <w:p w14:paraId="360B347A" w14:textId="77777777" w:rsidR="008B09A2" w:rsidRDefault="008B09A2" w:rsidP="008B09A2">
      <w:pPr>
        <w:spacing w:after="0" w:line="240" w:lineRule="atLeast"/>
        <w:ind w:left="-567" w:right="-516"/>
        <w:jc w:val="both"/>
        <w:rPr>
          <w:rFonts w:ascii="Gotham" w:hAnsi="Gotham"/>
          <w:bCs/>
          <w:iCs/>
          <w:sz w:val="20"/>
          <w:szCs w:val="20"/>
        </w:rPr>
      </w:pPr>
    </w:p>
    <w:p w14:paraId="66E8FB5E" w14:textId="77777777" w:rsidR="008B09A2" w:rsidRPr="009719A1" w:rsidRDefault="008B09A2" w:rsidP="008B09A2">
      <w:pPr>
        <w:spacing w:after="0" w:line="240" w:lineRule="atLeast"/>
        <w:ind w:left="-567" w:right="-516"/>
        <w:jc w:val="both"/>
        <w:rPr>
          <w:rFonts w:ascii="Gotham" w:hAnsi="Gotham"/>
          <w:bCs/>
          <w:iCs/>
          <w:sz w:val="20"/>
          <w:szCs w:val="20"/>
        </w:rPr>
      </w:pPr>
      <w:r>
        <w:rPr>
          <w:rFonts w:ascii="Gotham" w:hAnsi="Gotham"/>
          <w:bCs/>
          <w:iCs/>
          <w:sz w:val="20"/>
          <w:szCs w:val="20"/>
        </w:rPr>
        <w:t xml:space="preserve">Lo anterior, se encuentra en concordancia con el </w:t>
      </w:r>
      <w:r w:rsidRPr="009719A1">
        <w:rPr>
          <w:rFonts w:ascii="Gotham" w:hAnsi="Gotham"/>
          <w:bCs/>
          <w:iCs/>
          <w:sz w:val="20"/>
          <w:szCs w:val="20"/>
        </w:rPr>
        <w:t>artículo 143 de la Constitución Política del Estado Libre y Soberano de México, que a la letra señala:</w:t>
      </w:r>
    </w:p>
    <w:p w14:paraId="13003731" w14:textId="77777777" w:rsidR="008B09A2" w:rsidRPr="009719A1" w:rsidRDefault="008B09A2" w:rsidP="008B09A2">
      <w:pPr>
        <w:spacing w:after="0" w:line="240" w:lineRule="atLeast"/>
        <w:ind w:left="-567" w:right="-516"/>
        <w:jc w:val="both"/>
        <w:rPr>
          <w:rFonts w:ascii="Gotham" w:hAnsi="Gotham"/>
          <w:bCs/>
          <w:iCs/>
          <w:sz w:val="20"/>
          <w:szCs w:val="20"/>
        </w:rPr>
      </w:pPr>
    </w:p>
    <w:p w14:paraId="0A5217D0" w14:textId="77777777" w:rsidR="008B09A2" w:rsidRPr="009719A1" w:rsidRDefault="008B09A2" w:rsidP="008B09A2">
      <w:pPr>
        <w:spacing w:after="0" w:line="240" w:lineRule="atLeast"/>
        <w:ind w:left="-567" w:right="-516"/>
        <w:jc w:val="both"/>
        <w:rPr>
          <w:rFonts w:ascii="Gotham" w:hAnsi="Gotham"/>
          <w:bCs/>
          <w:i/>
          <w:sz w:val="20"/>
          <w:szCs w:val="20"/>
        </w:rPr>
      </w:pPr>
      <w:r w:rsidRPr="009719A1">
        <w:rPr>
          <w:rFonts w:ascii="Gotham" w:hAnsi="Gotham"/>
          <w:b/>
          <w:i/>
          <w:sz w:val="20"/>
          <w:szCs w:val="20"/>
        </w:rPr>
        <w:t>“Artículo 143.-</w:t>
      </w:r>
      <w:r w:rsidRPr="009719A1">
        <w:rPr>
          <w:rFonts w:ascii="Gotham" w:hAnsi="Gotham"/>
          <w:bCs/>
          <w:i/>
          <w:sz w:val="20"/>
          <w:szCs w:val="20"/>
        </w:rPr>
        <w:t xml:space="preserve"> </w:t>
      </w:r>
      <w:r w:rsidRPr="006C48C6">
        <w:rPr>
          <w:rFonts w:ascii="Gotham" w:hAnsi="Gotham"/>
          <w:b/>
          <w:i/>
          <w:sz w:val="20"/>
          <w:szCs w:val="20"/>
        </w:rPr>
        <w:t>Las autoridades del Estado sólo tienen las facultades que expresamente les confieren las leyes y otros ordenamientos jurídicos.”</w:t>
      </w:r>
    </w:p>
    <w:p w14:paraId="0A684535" w14:textId="77777777" w:rsidR="008B09A2" w:rsidRPr="009719A1" w:rsidRDefault="008B09A2" w:rsidP="008B09A2">
      <w:pPr>
        <w:spacing w:after="0" w:line="240" w:lineRule="atLeast"/>
        <w:ind w:left="-567" w:right="-516"/>
        <w:jc w:val="both"/>
        <w:rPr>
          <w:rFonts w:ascii="Gotham" w:eastAsia="Times New Roman" w:hAnsi="Gotham" w:cs="Times New Roman"/>
          <w:b/>
          <w:bCs/>
          <w:i/>
          <w:iCs/>
          <w:sz w:val="20"/>
          <w:szCs w:val="20"/>
          <w:lang w:eastAsia="es-ES"/>
        </w:rPr>
      </w:pPr>
    </w:p>
    <w:p w14:paraId="5D33B009" w14:textId="01EAEF27" w:rsidR="008B09A2" w:rsidRDefault="008B09A2" w:rsidP="008B09A2">
      <w:pPr>
        <w:spacing w:after="0" w:line="240" w:lineRule="atLeast"/>
        <w:ind w:left="-567" w:right="-516"/>
        <w:jc w:val="both"/>
        <w:rPr>
          <w:rFonts w:ascii="Gotham" w:hAnsi="Gotham"/>
          <w:bCs/>
          <w:iCs/>
          <w:sz w:val="20"/>
          <w:szCs w:val="20"/>
        </w:rPr>
      </w:pPr>
      <w:r>
        <w:rPr>
          <w:rFonts w:ascii="Gotham" w:hAnsi="Gotham"/>
          <w:bCs/>
          <w:iCs/>
          <w:sz w:val="20"/>
          <w:szCs w:val="20"/>
        </w:rPr>
        <w:t xml:space="preserve">Por lo tanto, </w:t>
      </w:r>
      <w:r w:rsidR="003004D1">
        <w:rPr>
          <w:rFonts w:ascii="Gotham" w:hAnsi="Gotham"/>
          <w:bCs/>
          <w:iCs/>
          <w:sz w:val="20"/>
          <w:szCs w:val="20"/>
        </w:rPr>
        <w:t>se cita el fundamento de la Instancia que pudiera proporcionarle más información:</w:t>
      </w:r>
    </w:p>
    <w:p w14:paraId="22F52270" w14:textId="77777777" w:rsidR="008B09A2" w:rsidRDefault="008B09A2" w:rsidP="008B09A2">
      <w:pPr>
        <w:spacing w:after="0" w:line="240" w:lineRule="atLeast"/>
        <w:ind w:left="-567" w:right="-516"/>
        <w:jc w:val="both"/>
        <w:rPr>
          <w:rFonts w:ascii="Gotham" w:hAnsi="Gotham"/>
          <w:bCs/>
          <w:iCs/>
          <w:sz w:val="20"/>
          <w:szCs w:val="20"/>
        </w:rPr>
      </w:pPr>
    </w:p>
    <w:p w14:paraId="2EB7C0F2" w14:textId="6AD2FF90" w:rsidR="007A6E06" w:rsidRPr="007A6E06" w:rsidRDefault="007A6E06" w:rsidP="007A6E06">
      <w:pPr>
        <w:spacing w:after="0" w:line="240" w:lineRule="atLeast"/>
        <w:ind w:left="-567" w:right="-516"/>
        <w:jc w:val="center"/>
        <w:rPr>
          <w:rFonts w:ascii="Gotham" w:eastAsia="Times New Roman" w:hAnsi="Gotham" w:cs="Bw Modelica Cyrillic DEMO"/>
          <w:b/>
          <w:i/>
          <w:iCs/>
          <w:color w:val="000000" w:themeColor="text1"/>
          <w:sz w:val="20"/>
          <w:szCs w:val="20"/>
        </w:rPr>
      </w:pPr>
      <w:r w:rsidRPr="007A6E06">
        <w:rPr>
          <w:rFonts w:ascii="Gotham" w:eastAsia="Times New Roman" w:hAnsi="Gotham" w:cs="Bw Modelica Cyrillic DEMO"/>
          <w:b/>
          <w:i/>
          <w:iCs/>
          <w:color w:val="000000" w:themeColor="text1"/>
          <w:sz w:val="20"/>
          <w:szCs w:val="20"/>
        </w:rPr>
        <w:t xml:space="preserve">Ley Orgánica de la Administración Pública </w:t>
      </w:r>
      <w:r>
        <w:rPr>
          <w:rFonts w:ascii="Gotham" w:eastAsia="Times New Roman" w:hAnsi="Gotham" w:cs="Bw Modelica Cyrillic DEMO"/>
          <w:b/>
          <w:i/>
          <w:iCs/>
          <w:color w:val="000000" w:themeColor="text1"/>
          <w:sz w:val="20"/>
          <w:szCs w:val="20"/>
        </w:rPr>
        <w:t>d</w:t>
      </w:r>
      <w:r w:rsidRPr="007A6E06">
        <w:rPr>
          <w:rFonts w:ascii="Gotham" w:eastAsia="Times New Roman" w:hAnsi="Gotham" w:cs="Bw Modelica Cyrillic DEMO"/>
          <w:b/>
          <w:i/>
          <w:iCs/>
          <w:color w:val="000000" w:themeColor="text1"/>
          <w:sz w:val="20"/>
          <w:szCs w:val="20"/>
        </w:rPr>
        <w:t xml:space="preserve">el Estado </w:t>
      </w:r>
      <w:r>
        <w:rPr>
          <w:rFonts w:ascii="Gotham" w:eastAsia="Times New Roman" w:hAnsi="Gotham" w:cs="Bw Modelica Cyrillic DEMO"/>
          <w:b/>
          <w:i/>
          <w:iCs/>
          <w:color w:val="000000" w:themeColor="text1"/>
          <w:sz w:val="20"/>
          <w:szCs w:val="20"/>
        </w:rPr>
        <w:t>d</w:t>
      </w:r>
      <w:r w:rsidRPr="007A6E06">
        <w:rPr>
          <w:rFonts w:ascii="Gotham" w:eastAsia="Times New Roman" w:hAnsi="Gotham" w:cs="Bw Modelica Cyrillic DEMO"/>
          <w:b/>
          <w:i/>
          <w:iCs/>
          <w:color w:val="000000" w:themeColor="text1"/>
          <w:sz w:val="20"/>
          <w:szCs w:val="20"/>
        </w:rPr>
        <w:t>e México</w:t>
      </w:r>
    </w:p>
    <w:p w14:paraId="35D72520" w14:textId="77777777" w:rsidR="007A6E06" w:rsidRDefault="007A6E0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1EC733A" w14:textId="6EFCF5E1" w:rsidR="0036184D" w:rsidRDefault="00CC502F"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Pr>
          <w:rFonts w:ascii="Gotham" w:eastAsia="Times New Roman" w:hAnsi="Gotham" w:cs="Bw Modelica Cyrillic DEMO"/>
          <w:b/>
          <w:i/>
          <w:iCs/>
          <w:color w:val="000000" w:themeColor="text1"/>
          <w:sz w:val="20"/>
          <w:szCs w:val="20"/>
        </w:rPr>
        <w:t>“</w:t>
      </w:r>
      <w:r w:rsidR="0036184D" w:rsidRPr="00CC502F">
        <w:rPr>
          <w:rFonts w:ascii="Gotham" w:eastAsia="Times New Roman" w:hAnsi="Gotham" w:cs="Bw Modelica Cyrillic DEMO"/>
          <w:b/>
          <w:i/>
          <w:iCs/>
          <w:color w:val="000000" w:themeColor="text1"/>
          <w:sz w:val="20"/>
          <w:szCs w:val="20"/>
        </w:rPr>
        <w:t>Artículo 1</w:t>
      </w:r>
      <w:r w:rsidR="0036184D" w:rsidRPr="0036184D">
        <w:rPr>
          <w:rFonts w:ascii="Gotham" w:eastAsia="Times New Roman" w:hAnsi="Gotham" w:cs="Bw Modelica Cyrillic DEMO"/>
          <w:bCs/>
          <w:i/>
          <w:iCs/>
          <w:color w:val="000000" w:themeColor="text1"/>
          <w:sz w:val="20"/>
          <w:szCs w:val="20"/>
        </w:rPr>
        <w:t xml:space="preserve">. Esta Ley establece las bases para la organización y el funcionamiento de la Administración Pública Estatal, Centralizada y Paraestatal. </w:t>
      </w:r>
    </w:p>
    <w:p w14:paraId="22EA01E4" w14:textId="77777777" w:rsidR="0036184D" w:rsidRDefault="0036184D"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5DD556A0" w14:textId="77777777" w:rsidR="0036184D" w:rsidRDefault="0036184D"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36184D">
        <w:rPr>
          <w:rFonts w:ascii="Gotham" w:eastAsia="Times New Roman" w:hAnsi="Gotham" w:cs="Bw Modelica Cyrillic DEMO"/>
          <w:bCs/>
          <w:i/>
          <w:iCs/>
          <w:color w:val="000000" w:themeColor="text1"/>
          <w:sz w:val="20"/>
          <w:szCs w:val="20"/>
        </w:rPr>
        <w:t xml:space="preserve">Las secretarías, así como las unidades administrativas que dependan directamente de la persona titular del Poder Ejecutivo del Estado integrarán la Administración Pública Centralizada. A todas ellas se les denominará dependencias. </w:t>
      </w:r>
    </w:p>
    <w:p w14:paraId="46503D7D" w14:textId="77777777" w:rsidR="0036184D" w:rsidRDefault="0036184D"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F0426D2" w14:textId="2BE846FF" w:rsidR="00825B32" w:rsidRDefault="0036184D" w:rsidP="00825B32">
      <w:pPr>
        <w:spacing w:after="0" w:line="240" w:lineRule="atLeast"/>
        <w:ind w:left="-567" w:right="-516"/>
        <w:jc w:val="both"/>
        <w:rPr>
          <w:rFonts w:ascii="Gotham" w:eastAsia="Times New Roman" w:hAnsi="Gotham" w:cs="Bw Modelica Cyrillic DEMO"/>
          <w:b/>
          <w:i/>
          <w:iCs/>
          <w:color w:val="000000" w:themeColor="text1"/>
          <w:sz w:val="20"/>
          <w:szCs w:val="20"/>
        </w:rPr>
      </w:pPr>
      <w:r w:rsidRPr="0036184D">
        <w:rPr>
          <w:rFonts w:ascii="Gotham" w:eastAsia="Times New Roman" w:hAnsi="Gotham" w:cs="Bw Modelica Cyrillic DEMO"/>
          <w:bCs/>
          <w:i/>
          <w:iCs/>
          <w:color w:val="000000" w:themeColor="text1"/>
          <w:sz w:val="20"/>
          <w:szCs w:val="20"/>
        </w:rPr>
        <w:t xml:space="preserve">Los organismos públicos descentralizados, las empresas de participación estatal mayoritaria, los fideicomisos públicos, las comisiones y demás órganos de carácter público que funcionen en el Estado, conforman la Administración Pública Paraestatal. A estas unidades administrativas se les denominará organismos auxiliares. Las mismas podrán ser agrupadas por la persona titular del Poder </w:t>
      </w:r>
      <w:r w:rsidRPr="0036184D">
        <w:rPr>
          <w:rFonts w:ascii="Gotham" w:eastAsia="Times New Roman" w:hAnsi="Gotham" w:cs="Bw Modelica Cyrillic DEMO"/>
          <w:bCs/>
          <w:i/>
          <w:iCs/>
          <w:color w:val="000000" w:themeColor="text1"/>
          <w:sz w:val="20"/>
          <w:szCs w:val="20"/>
        </w:rPr>
        <w:lastRenderedPageBreak/>
        <w:t>Ejecutivo del Estado, en sectores, en los términos previstos en la presente Ley y conforme a las disposiciones correspondientes.</w:t>
      </w:r>
      <w:r w:rsidR="00CC502F">
        <w:rPr>
          <w:rFonts w:ascii="Gotham" w:eastAsia="Times New Roman" w:hAnsi="Gotham" w:cs="Bw Modelica Cyrillic DEMO"/>
          <w:bCs/>
          <w:i/>
          <w:iCs/>
          <w:color w:val="000000" w:themeColor="text1"/>
          <w:sz w:val="20"/>
          <w:szCs w:val="20"/>
        </w:rPr>
        <w:t>”</w:t>
      </w:r>
      <w:r w:rsidR="00825B32" w:rsidRPr="00FA78CF">
        <w:rPr>
          <w:rFonts w:ascii="Gotham" w:eastAsia="Times New Roman" w:hAnsi="Gotham" w:cs="Bw Modelica Cyrillic DEMO"/>
          <w:b/>
          <w:i/>
          <w:iCs/>
          <w:color w:val="000000" w:themeColor="text1"/>
          <w:sz w:val="20"/>
          <w:szCs w:val="20"/>
        </w:rPr>
        <w:t xml:space="preserve"> </w:t>
      </w:r>
      <w:r w:rsidR="00825B32" w:rsidRPr="006C2024">
        <w:rPr>
          <w:rFonts w:ascii="Gotham" w:eastAsia="Times New Roman" w:hAnsi="Gotham" w:cs="Bw Modelica Cyrillic DEMO"/>
          <w:b/>
          <w:i/>
          <w:iCs/>
          <w:color w:val="000000" w:themeColor="text1"/>
          <w:sz w:val="20"/>
          <w:szCs w:val="20"/>
        </w:rPr>
        <w:t>(énfasis añadido)</w:t>
      </w:r>
    </w:p>
    <w:p w14:paraId="1A2C7522" w14:textId="77777777" w:rsidR="0036184D" w:rsidRDefault="0036184D"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3FE2E91E" w14:textId="0D9B3F4E" w:rsidR="0036184D" w:rsidRDefault="00CC502F"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Pr>
          <w:rFonts w:ascii="Gotham" w:eastAsia="Times New Roman" w:hAnsi="Gotham" w:cs="Bw Modelica Cyrillic DEMO"/>
          <w:b/>
          <w:i/>
          <w:iCs/>
          <w:color w:val="000000" w:themeColor="text1"/>
          <w:sz w:val="20"/>
          <w:szCs w:val="20"/>
        </w:rPr>
        <w:t>“</w:t>
      </w:r>
      <w:r w:rsidR="00A07A36" w:rsidRPr="00CC502F">
        <w:rPr>
          <w:rFonts w:ascii="Gotham" w:eastAsia="Times New Roman" w:hAnsi="Gotham" w:cs="Bw Modelica Cyrillic DEMO"/>
          <w:b/>
          <w:i/>
          <w:iCs/>
          <w:color w:val="000000" w:themeColor="text1"/>
          <w:sz w:val="20"/>
          <w:szCs w:val="20"/>
        </w:rPr>
        <w:t>Artículo 23.</w:t>
      </w:r>
      <w:r w:rsidR="00A07A36" w:rsidRPr="00A07A36">
        <w:rPr>
          <w:rFonts w:ascii="Gotham" w:eastAsia="Times New Roman" w:hAnsi="Gotham" w:cs="Bw Modelica Cyrillic DEMO"/>
          <w:bCs/>
          <w:i/>
          <w:iCs/>
          <w:color w:val="000000" w:themeColor="text1"/>
          <w:sz w:val="20"/>
          <w:szCs w:val="20"/>
        </w:rPr>
        <w:t xml:space="preserve"> Para el estudio, planeación y despacho de los asuntos, en los diversos ramos de la Administración Pública, auxiliarán a la persona titular del Poder Ejecutivo del Estado, las siguientes dependencias:</w:t>
      </w:r>
    </w:p>
    <w:p w14:paraId="1A05439C"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6217AA20" w14:textId="41A7FE57" w:rsidR="00825B32" w:rsidRDefault="00A07A36" w:rsidP="00825B32">
      <w:pPr>
        <w:spacing w:after="0" w:line="240" w:lineRule="atLeast"/>
        <w:ind w:left="-567" w:right="-516"/>
        <w:jc w:val="both"/>
        <w:rPr>
          <w:rFonts w:ascii="Gotham" w:eastAsia="Times New Roman" w:hAnsi="Gotham" w:cs="Bw Modelica Cyrillic DEMO"/>
          <w:b/>
          <w:i/>
          <w:iCs/>
          <w:color w:val="000000" w:themeColor="text1"/>
          <w:sz w:val="20"/>
          <w:szCs w:val="20"/>
        </w:rPr>
      </w:pPr>
      <w:r w:rsidRPr="00CC502F">
        <w:rPr>
          <w:rFonts w:ascii="Gotham" w:eastAsia="Times New Roman" w:hAnsi="Gotham" w:cs="Bw Modelica Cyrillic DEMO"/>
          <w:b/>
          <w:i/>
          <w:iCs/>
          <w:color w:val="000000" w:themeColor="text1"/>
          <w:sz w:val="20"/>
          <w:szCs w:val="20"/>
        </w:rPr>
        <w:t>XI. Secretaría de Cultura y Turismo</w:t>
      </w:r>
      <w:r w:rsidRPr="00A07A36">
        <w:rPr>
          <w:rFonts w:ascii="Gotham" w:eastAsia="Times New Roman" w:hAnsi="Gotham" w:cs="Bw Modelica Cyrillic DEMO"/>
          <w:bCs/>
          <w:i/>
          <w:iCs/>
          <w:color w:val="000000" w:themeColor="text1"/>
          <w:sz w:val="20"/>
          <w:szCs w:val="20"/>
        </w:rPr>
        <w:t>;</w:t>
      </w:r>
      <w:r w:rsidR="00CC502F">
        <w:rPr>
          <w:rFonts w:ascii="Gotham" w:eastAsia="Times New Roman" w:hAnsi="Gotham" w:cs="Bw Modelica Cyrillic DEMO"/>
          <w:bCs/>
          <w:i/>
          <w:iCs/>
          <w:color w:val="000000" w:themeColor="text1"/>
          <w:sz w:val="20"/>
          <w:szCs w:val="20"/>
        </w:rPr>
        <w:t>”</w:t>
      </w:r>
      <w:r w:rsidR="00825B32" w:rsidRPr="00FA78CF">
        <w:rPr>
          <w:rFonts w:ascii="Gotham" w:eastAsia="Times New Roman" w:hAnsi="Gotham" w:cs="Bw Modelica Cyrillic DEMO"/>
          <w:b/>
          <w:i/>
          <w:iCs/>
          <w:color w:val="000000" w:themeColor="text1"/>
          <w:sz w:val="20"/>
          <w:szCs w:val="20"/>
        </w:rPr>
        <w:t xml:space="preserve"> </w:t>
      </w:r>
      <w:r w:rsidR="00825B32" w:rsidRPr="006C2024">
        <w:rPr>
          <w:rFonts w:ascii="Gotham" w:eastAsia="Times New Roman" w:hAnsi="Gotham" w:cs="Bw Modelica Cyrillic DEMO"/>
          <w:b/>
          <w:i/>
          <w:iCs/>
          <w:color w:val="000000" w:themeColor="text1"/>
          <w:sz w:val="20"/>
          <w:szCs w:val="20"/>
        </w:rPr>
        <w:t>(énfasis añadido)</w:t>
      </w:r>
    </w:p>
    <w:p w14:paraId="1EDB4CB2" w14:textId="40E67540"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642CFA1B" w14:textId="0F1BF971" w:rsidR="00825B32" w:rsidRDefault="009D7E11" w:rsidP="00825B32">
      <w:pPr>
        <w:spacing w:after="0" w:line="240" w:lineRule="atLeast"/>
        <w:ind w:left="-567" w:right="-516"/>
        <w:jc w:val="both"/>
        <w:rPr>
          <w:rFonts w:ascii="Gotham" w:eastAsia="Times New Roman" w:hAnsi="Gotham" w:cs="Bw Modelica Cyrillic DEMO"/>
          <w:b/>
          <w:i/>
          <w:iCs/>
          <w:color w:val="000000" w:themeColor="text1"/>
          <w:sz w:val="20"/>
          <w:szCs w:val="20"/>
        </w:rPr>
      </w:pPr>
      <w:r w:rsidRPr="009D7E11">
        <w:rPr>
          <w:rFonts w:ascii="Gotham" w:eastAsia="Times New Roman" w:hAnsi="Gotham" w:cs="Bw Modelica Cyrillic DEMO"/>
          <w:b/>
          <w:i/>
          <w:iCs/>
          <w:color w:val="000000" w:themeColor="text1"/>
          <w:sz w:val="20"/>
          <w:szCs w:val="20"/>
        </w:rPr>
        <w:t>“</w:t>
      </w:r>
      <w:r w:rsidR="00A07A36" w:rsidRPr="009D7E11">
        <w:rPr>
          <w:rFonts w:ascii="Gotham" w:eastAsia="Times New Roman" w:hAnsi="Gotham" w:cs="Bw Modelica Cyrillic DEMO"/>
          <w:b/>
          <w:i/>
          <w:iCs/>
          <w:color w:val="000000" w:themeColor="text1"/>
          <w:sz w:val="20"/>
          <w:szCs w:val="20"/>
        </w:rPr>
        <w:t>Artículo 44</w:t>
      </w:r>
      <w:r w:rsidR="00A07A36" w:rsidRPr="00A07A36">
        <w:rPr>
          <w:rFonts w:ascii="Gotham" w:eastAsia="Times New Roman" w:hAnsi="Gotham" w:cs="Bw Modelica Cyrillic DEMO"/>
          <w:bCs/>
          <w:i/>
          <w:iCs/>
          <w:color w:val="000000" w:themeColor="text1"/>
          <w:sz w:val="20"/>
          <w:szCs w:val="20"/>
        </w:rPr>
        <w:t>. La Secretaría de Cultura y Turismo es la dependencia encargada de fijar y ejecutar la política cultural; así como de la vinculación de la sociedad con el quehacer turístico de la Entidad, así como de la planeación, organización, coordinación, promoción, ejecución y evaluación de las políticas, programas y acciones necesarias para el fomento al turismo en el Estado.</w:t>
      </w:r>
      <w:r>
        <w:rPr>
          <w:rFonts w:ascii="Gotham" w:eastAsia="Times New Roman" w:hAnsi="Gotham" w:cs="Bw Modelica Cyrillic DEMO"/>
          <w:bCs/>
          <w:i/>
          <w:iCs/>
          <w:color w:val="000000" w:themeColor="text1"/>
          <w:sz w:val="20"/>
          <w:szCs w:val="20"/>
        </w:rPr>
        <w:t>”</w:t>
      </w:r>
      <w:r w:rsidR="00A07A36" w:rsidRPr="00A07A36">
        <w:rPr>
          <w:rFonts w:ascii="Gotham" w:eastAsia="Times New Roman" w:hAnsi="Gotham" w:cs="Bw Modelica Cyrillic DEMO"/>
          <w:bCs/>
          <w:i/>
          <w:iCs/>
          <w:color w:val="000000" w:themeColor="text1"/>
          <w:sz w:val="20"/>
          <w:szCs w:val="20"/>
        </w:rPr>
        <w:t xml:space="preserve"> </w:t>
      </w:r>
      <w:r w:rsidR="00825B32" w:rsidRPr="006C2024">
        <w:rPr>
          <w:rFonts w:ascii="Gotham" w:eastAsia="Times New Roman" w:hAnsi="Gotham" w:cs="Bw Modelica Cyrillic DEMO"/>
          <w:b/>
          <w:i/>
          <w:iCs/>
          <w:color w:val="000000" w:themeColor="text1"/>
          <w:sz w:val="20"/>
          <w:szCs w:val="20"/>
        </w:rPr>
        <w:t>(énfasis añadido)</w:t>
      </w:r>
    </w:p>
    <w:p w14:paraId="4CA07685" w14:textId="2C83C031"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14B91EA6" w14:textId="0286E52E" w:rsidR="00A07A36" w:rsidRDefault="009D7E11"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Pr>
          <w:rFonts w:ascii="Gotham" w:eastAsia="Times New Roman" w:hAnsi="Gotham" w:cs="Bw Modelica Cyrillic DEMO"/>
          <w:b/>
          <w:i/>
          <w:iCs/>
          <w:color w:val="000000" w:themeColor="text1"/>
          <w:sz w:val="20"/>
          <w:szCs w:val="20"/>
        </w:rPr>
        <w:t>“</w:t>
      </w:r>
      <w:r w:rsidR="00A07A36" w:rsidRPr="009D7E11">
        <w:rPr>
          <w:rFonts w:ascii="Gotham" w:eastAsia="Times New Roman" w:hAnsi="Gotham" w:cs="Bw Modelica Cyrillic DEMO"/>
          <w:b/>
          <w:i/>
          <w:iCs/>
          <w:color w:val="000000" w:themeColor="text1"/>
          <w:sz w:val="20"/>
          <w:szCs w:val="20"/>
        </w:rPr>
        <w:t>Artículo 45</w:t>
      </w:r>
      <w:r w:rsidR="00A07A36" w:rsidRPr="00A07A36">
        <w:rPr>
          <w:rFonts w:ascii="Gotham" w:eastAsia="Times New Roman" w:hAnsi="Gotham" w:cs="Bw Modelica Cyrillic DEMO"/>
          <w:bCs/>
          <w:i/>
          <w:iCs/>
          <w:color w:val="000000" w:themeColor="text1"/>
          <w:sz w:val="20"/>
          <w:szCs w:val="20"/>
        </w:rPr>
        <w:t>. La Secretaría de Cultura y Turismo contará con las siguientes atribuciones:</w:t>
      </w:r>
    </w:p>
    <w:p w14:paraId="70217592"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70744077"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I.</w:t>
      </w:r>
      <w:r w:rsidRPr="00A07A36">
        <w:rPr>
          <w:rFonts w:ascii="Gotham" w:eastAsia="Times New Roman" w:hAnsi="Gotham" w:cs="Bw Modelica Cyrillic DEMO"/>
          <w:bCs/>
          <w:i/>
          <w:iCs/>
          <w:color w:val="000000" w:themeColor="text1"/>
          <w:sz w:val="20"/>
          <w:szCs w:val="20"/>
        </w:rPr>
        <w:t xml:space="preserve"> Llevar a cabo acciones para promover, respetar, proteger y asegurar el ejercicio de los derechos culturales de las personas que habitan el territorio del Estado; </w:t>
      </w:r>
    </w:p>
    <w:p w14:paraId="329AD584"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7508C15B" w14:textId="0BE6DC3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II.</w:t>
      </w:r>
      <w:r w:rsidRPr="00A07A36">
        <w:rPr>
          <w:rFonts w:ascii="Gotham" w:eastAsia="Times New Roman" w:hAnsi="Gotham" w:cs="Bw Modelica Cyrillic DEMO"/>
          <w:bCs/>
          <w:i/>
          <w:iCs/>
          <w:color w:val="000000" w:themeColor="text1"/>
          <w:sz w:val="20"/>
          <w:szCs w:val="20"/>
        </w:rPr>
        <w:t xml:space="preserve"> Instrumentar mecanismos de acceso y participación de las personas y comunidades a las manifestaciones culturales priorizándolas hacia las clases populares y la población escolar; </w:t>
      </w:r>
    </w:p>
    <w:p w14:paraId="41C2B71E"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42C8327A"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III.</w:t>
      </w:r>
      <w:r w:rsidRPr="00A07A36">
        <w:rPr>
          <w:rFonts w:ascii="Gotham" w:eastAsia="Times New Roman" w:hAnsi="Gotham" w:cs="Bw Modelica Cyrillic DEMO"/>
          <w:bCs/>
          <w:i/>
          <w:iCs/>
          <w:color w:val="000000" w:themeColor="text1"/>
          <w:sz w:val="20"/>
          <w:szCs w:val="20"/>
        </w:rPr>
        <w:t xml:space="preserve"> Establecer mecanismos de participación corresponsable de los sectores social, privado y de los pueblos originarios en la planeación de las políticas, acciones culturales y su evaluación en el Estado; </w:t>
      </w:r>
    </w:p>
    <w:p w14:paraId="1CAA6809"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93B9F66" w14:textId="15453FB9"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IV.</w:t>
      </w:r>
      <w:r w:rsidRPr="00A07A36">
        <w:rPr>
          <w:rFonts w:ascii="Gotham" w:eastAsia="Times New Roman" w:hAnsi="Gotham" w:cs="Bw Modelica Cyrillic DEMO"/>
          <w:bCs/>
          <w:i/>
          <w:iCs/>
          <w:color w:val="000000" w:themeColor="text1"/>
          <w:sz w:val="20"/>
          <w:szCs w:val="20"/>
        </w:rPr>
        <w:t xml:space="preserve"> Estimular, en coordinación con la Secretaría de Educación, Ciencia, Tecnología e Innovación, la educación artística, a través de los talleres de iniciación, escritura, lectura, artes plásticas, música, artes escénicas, cine, audio, video y multimedia para niñas, niños, adolescentes, jóvenes y adultos;</w:t>
      </w:r>
    </w:p>
    <w:p w14:paraId="4F98005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7256BEBD"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V.</w:t>
      </w:r>
      <w:r w:rsidRPr="00A07A36">
        <w:rPr>
          <w:rFonts w:ascii="Gotham" w:eastAsia="Times New Roman" w:hAnsi="Gotham" w:cs="Bw Modelica Cyrillic DEMO"/>
          <w:bCs/>
          <w:i/>
          <w:iCs/>
          <w:color w:val="000000" w:themeColor="text1"/>
          <w:sz w:val="20"/>
          <w:szCs w:val="20"/>
        </w:rPr>
        <w:t xml:space="preserve"> Estimular la creación y la difusión editorial, así como fortalecer, en conjunto con la Secretaría de Educación, Ciencia, Tecnología e Innovación, acciones dirigidas al fomento y la promoción de la lectura; </w:t>
      </w:r>
    </w:p>
    <w:p w14:paraId="2D003092"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62BC5C6C"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VI.</w:t>
      </w:r>
      <w:r w:rsidRPr="00A07A36">
        <w:rPr>
          <w:rFonts w:ascii="Gotham" w:eastAsia="Times New Roman" w:hAnsi="Gotham" w:cs="Bw Modelica Cyrillic DEMO"/>
          <w:bCs/>
          <w:i/>
          <w:iCs/>
          <w:color w:val="000000" w:themeColor="text1"/>
          <w:sz w:val="20"/>
          <w:szCs w:val="20"/>
        </w:rPr>
        <w:t xml:space="preserve"> Apoyar, preservar, gestionar, promover y difundir el arte, las artesanías, las expresiones de cultura popular, las festividades y tradiciones del Estado; </w:t>
      </w:r>
    </w:p>
    <w:p w14:paraId="01CCFD0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739FE5B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VII.</w:t>
      </w:r>
      <w:r w:rsidRPr="00A07A36">
        <w:rPr>
          <w:rFonts w:ascii="Gotham" w:eastAsia="Times New Roman" w:hAnsi="Gotham" w:cs="Bw Modelica Cyrillic DEMO"/>
          <w:bCs/>
          <w:i/>
          <w:iCs/>
          <w:color w:val="000000" w:themeColor="text1"/>
          <w:sz w:val="20"/>
          <w:szCs w:val="20"/>
        </w:rPr>
        <w:t xml:space="preserve"> Promover, apoyar y gestionar la preservación e incremento del patrimonio histórico, arqueológico, artístico, cultural y arquitectónico del Estado, impulsando la participación de la comunidad en la preservación de su cultura; </w:t>
      </w:r>
    </w:p>
    <w:p w14:paraId="1CCF7A9E"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33108558"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VIII.</w:t>
      </w:r>
      <w:r w:rsidRPr="00A07A36">
        <w:rPr>
          <w:rFonts w:ascii="Gotham" w:eastAsia="Times New Roman" w:hAnsi="Gotham" w:cs="Bw Modelica Cyrillic DEMO"/>
          <w:bCs/>
          <w:i/>
          <w:iCs/>
          <w:color w:val="000000" w:themeColor="text1"/>
          <w:sz w:val="20"/>
          <w:szCs w:val="20"/>
        </w:rPr>
        <w:t xml:space="preserve"> Coordinar los programas culturales del Estado, con los desarrollados por la Federación en el Estado; </w:t>
      </w:r>
    </w:p>
    <w:p w14:paraId="562EE839"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05734AA9"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IX.</w:t>
      </w:r>
      <w:r w:rsidRPr="00A07A36">
        <w:rPr>
          <w:rFonts w:ascii="Gotham" w:eastAsia="Times New Roman" w:hAnsi="Gotham" w:cs="Bw Modelica Cyrillic DEMO"/>
          <w:bCs/>
          <w:i/>
          <w:iCs/>
          <w:color w:val="000000" w:themeColor="text1"/>
          <w:sz w:val="20"/>
          <w:szCs w:val="20"/>
        </w:rPr>
        <w:t xml:space="preserve"> Organizar y fomentar la producción artesanal en el Estado, vigilando que su comercialización se haga en los mejores términos para el beneficio de los artesanos, así como estimular la producción artística y cultural, de manera individual y colectiva; </w:t>
      </w:r>
    </w:p>
    <w:p w14:paraId="3909592D"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7D1236DA"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w:t>
      </w:r>
      <w:r w:rsidRPr="00A07A36">
        <w:rPr>
          <w:rFonts w:ascii="Gotham" w:eastAsia="Times New Roman" w:hAnsi="Gotham" w:cs="Bw Modelica Cyrillic DEMO"/>
          <w:bCs/>
          <w:i/>
          <w:iCs/>
          <w:color w:val="000000" w:themeColor="text1"/>
          <w:sz w:val="20"/>
          <w:szCs w:val="20"/>
        </w:rPr>
        <w:t xml:space="preserve"> Crear, fomentar, coordinar, organizar y dirigir bibliotecas, hemerotecas, casas de cultura, museos, así como cualquier otro medio de divulgación cultural y orientar sus actividades; </w:t>
      </w:r>
    </w:p>
    <w:p w14:paraId="308A87E0"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6C83E200" w14:textId="3ECF44AD"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XI.</w:t>
      </w:r>
      <w:r w:rsidRPr="00A07A36">
        <w:rPr>
          <w:rFonts w:ascii="Gotham" w:eastAsia="Times New Roman" w:hAnsi="Gotham" w:cs="Bw Modelica Cyrillic DEMO"/>
          <w:bCs/>
          <w:i/>
          <w:iCs/>
          <w:color w:val="000000" w:themeColor="text1"/>
          <w:sz w:val="20"/>
          <w:szCs w:val="20"/>
        </w:rPr>
        <w:t xml:space="preserve"> Realizar las publicaciones oficiales de carácter cultural; </w:t>
      </w:r>
    </w:p>
    <w:p w14:paraId="091D922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78DB9DD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XII.</w:t>
      </w:r>
      <w:r w:rsidRPr="00A07A36">
        <w:rPr>
          <w:rFonts w:ascii="Gotham" w:eastAsia="Times New Roman" w:hAnsi="Gotham" w:cs="Bw Modelica Cyrillic DEMO"/>
          <w:bCs/>
          <w:i/>
          <w:iCs/>
          <w:color w:val="000000" w:themeColor="text1"/>
          <w:sz w:val="20"/>
          <w:szCs w:val="20"/>
        </w:rPr>
        <w:t xml:space="preserve"> Administrar la Orquesta Sinfónica y el Conservatorio de Música del Estado de México; </w:t>
      </w:r>
    </w:p>
    <w:p w14:paraId="1C1910BC" w14:textId="1C4244BA"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lastRenderedPageBreak/>
        <w:t>XIII.</w:t>
      </w:r>
      <w:r w:rsidRPr="00A07A36">
        <w:rPr>
          <w:rFonts w:ascii="Gotham" w:eastAsia="Times New Roman" w:hAnsi="Gotham" w:cs="Bw Modelica Cyrillic DEMO"/>
          <w:bCs/>
          <w:i/>
          <w:iCs/>
          <w:color w:val="000000" w:themeColor="text1"/>
          <w:sz w:val="20"/>
          <w:szCs w:val="20"/>
        </w:rPr>
        <w:t xml:space="preserve"> Establecer programas de estímulo y financiamiento para el desarrollo cultural del Estado, con especial atención a las niñas, niños, personas jóvenes, pueblos indígenas, grupos originarios y otros grupos prioritarios que se encuentran en situación de vulnerabilidad y zonas marginadas;</w:t>
      </w:r>
    </w:p>
    <w:p w14:paraId="61CD3BB8"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08BC1E9F"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XIV</w:t>
      </w:r>
      <w:r w:rsidRPr="00A07A36">
        <w:rPr>
          <w:rFonts w:ascii="Gotham" w:eastAsia="Times New Roman" w:hAnsi="Gotham" w:cs="Bw Modelica Cyrillic DEMO"/>
          <w:bCs/>
          <w:i/>
          <w:iCs/>
          <w:color w:val="000000" w:themeColor="text1"/>
          <w:sz w:val="20"/>
          <w:szCs w:val="20"/>
        </w:rPr>
        <w:t xml:space="preserve">. Promover y desarrollar actividades de fomento y rescate de las manifestaciones del arte popular; </w:t>
      </w:r>
    </w:p>
    <w:p w14:paraId="47B188A1" w14:textId="77777777" w:rsidR="009D7E11" w:rsidRDefault="009D7E11"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03B46989" w14:textId="0C12C8E4"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XV.</w:t>
      </w:r>
      <w:r w:rsidRPr="00A07A36">
        <w:rPr>
          <w:rFonts w:ascii="Gotham" w:eastAsia="Times New Roman" w:hAnsi="Gotham" w:cs="Bw Modelica Cyrillic DEMO"/>
          <w:bCs/>
          <w:i/>
          <w:iCs/>
          <w:color w:val="000000" w:themeColor="text1"/>
          <w:sz w:val="20"/>
          <w:szCs w:val="20"/>
        </w:rPr>
        <w:t xml:space="preserve"> Promover y desarrollar el nivel cultural de los habitantes de la Entidad, a través del mejoramiento y ampliación de la infraestructura respectiva; </w:t>
      </w:r>
    </w:p>
    <w:p w14:paraId="1B1399A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XVI.</w:t>
      </w:r>
      <w:r w:rsidRPr="00A07A36">
        <w:rPr>
          <w:rFonts w:ascii="Gotham" w:eastAsia="Times New Roman" w:hAnsi="Gotham" w:cs="Bw Modelica Cyrillic DEMO"/>
          <w:bCs/>
          <w:i/>
          <w:iCs/>
          <w:color w:val="000000" w:themeColor="text1"/>
          <w:sz w:val="20"/>
          <w:szCs w:val="20"/>
        </w:rPr>
        <w:t xml:space="preserve"> Gestionar ante el Instituto Mexicano de la Propiedad Industrial y el Instituto Nacional de los Pueblos Indígenas la protección, reconocimiento y conservación de los derechos de propiedad industrial de las artesanías y productos artesanales, que son elaborados y pertenecientes a los pueblos y comunidades indígenas del Estado; </w:t>
      </w:r>
    </w:p>
    <w:p w14:paraId="684CA84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158290E2"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XVII.</w:t>
      </w:r>
      <w:r w:rsidRPr="00A07A36">
        <w:rPr>
          <w:rFonts w:ascii="Gotham" w:eastAsia="Times New Roman" w:hAnsi="Gotham" w:cs="Bw Modelica Cyrillic DEMO"/>
          <w:bCs/>
          <w:i/>
          <w:iCs/>
          <w:color w:val="000000" w:themeColor="text1"/>
          <w:sz w:val="20"/>
          <w:szCs w:val="20"/>
        </w:rPr>
        <w:t xml:space="preserve"> Fomentar la comercialización, promoción y difusión de las artesanías que se producen en el Estado; </w:t>
      </w:r>
    </w:p>
    <w:p w14:paraId="1B0AEC17"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35435AF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XVIII.</w:t>
      </w:r>
      <w:r w:rsidRPr="00A07A36">
        <w:rPr>
          <w:rFonts w:ascii="Gotham" w:eastAsia="Times New Roman" w:hAnsi="Gotham" w:cs="Bw Modelica Cyrillic DEMO"/>
          <w:bCs/>
          <w:i/>
          <w:iCs/>
          <w:color w:val="000000" w:themeColor="text1"/>
          <w:sz w:val="20"/>
          <w:szCs w:val="20"/>
        </w:rPr>
        <w:t xml:space="preserve"> Establecer los criterios culturales en la producción radiofónica y televisiva del Gobierno del Estado; </w:t>
      </w:r>
    </w:p>
    <w:p w14:paraId="0763DB58"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575A2F4" w14:textId="740538E0"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XIX.</w:t>
      </w:r>
      <w:r w:rsidRPr="00A07A36">
        <w:rPr>
          <w:rFonts w:ascii="Gotham" w:eastAsia="Times New Roman" w:hAnsi="Gotham" w:cs="Bw Modelica Cyrillic DEMO"/>
          <w:bCs/>
          <w:i/>
          <w:iCs/>
          <w:color w:val="000000" w:themeColor="text1"/>
          <w:sz w:val="20"/>
          <w:szCs w:val="20"/>
        </w:rPr>
        <w:t xml:space="preserve"> Propiciar el desarrollo integral del turismo en el Estado, mediante la aplicación de programas adecuados a las características propias de la Entidad; </w:t>
      </w:r>
    </w:p>
    <w:p w14:paraId="71439A2C"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5008D249" w14:textId="2CF9411C"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w:t>
      </w:r>
      <w:r w:rsidRPr="00A07A36">
        <w:rPr>
          <w:rFonts w:ascii="Gotham" w:eastAsia="Times New Roman" w:hAnsi="Gotham" w:cs="Bw Modelica Cyrillic DEMO"/>
          <w:bCs/>
          <w:i/>
          <w:iCs/>
          <w:color w:val="000000" w:themeColor="text1"/>
          <w:sz w:val="20"/>
          <w:szCs w:val="20"/>
        </w:rPr>
        <w:t xml:space="preserve"> Asesorar técnicamente a los municipios, a los sectores sociales, privados o públicos que lo soliciten, en la prestación de servicios culturales, así como en la promoción y fomento del desarrollo turístico y artesanal;</w:t>
      </w:r>
    </w:p>
    <w:p w14:paraId="2095C2CF"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37E57EB9"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XXI</w:t>
      </w:r>
      <w:r w:rsidRPr="00A07A36">
        <w:rPr>
          <w:rFonts w:ascii="Gotham" w:eastAsia="Times New Roman" w:hAnsi="Gotham" w:cs="Bw Modelica Cyrillic DEMO"/>
          <w:bCs/>
          <w:i/>
          <w:iCs/>
          <w:color w:val="000000" w:themeColor="text1"/>
          <w:sz w:val="20"/>
          <w:szCs w:val="20"/>
        </w:rPr>
        <w:t xml:space="preserve">. Mantener actualizado el inventario de bienes que constituyen el patrimonio arqueológico, histórico, artístico y cultural de la Entidad, el inventario de atractivos turísticos, el directorio de servicios que se prestan en este ramo en el Estado y el registro de los prestadores del servicio turístico; </w:t>
      </w:r>
    </w:p>
    <w:p w14:paraId="504D049E"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4B467D00"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XXII.</w:t>
      </w:r>
      <w:r w:rsidRPr="00A07A36">
        <w:rPr>
          <w:rFonts w:ascii="Gotham" w:eastAsia="Times New Roman" w:hAnsi="Gotham" w:cs="Bw Modelica Cyrillic DEMO"/>
          <w:bCs/>
          <w:i/>
          <w:iCs/>
          <w:color w:val="000000" w:themeColor="text1"/>
          <w:sz w:val="20"/>
          <w:szCs w:val="20"/>
        </w:rPr>
        <w:t xml:space="preserve"> Diseñar, instrumentar y coordinar el manejo de sistemas de información de los diferentes servicios que se ofrecen en materia turística, así como del Sistema Estatal de Información Cultural; </w:t>
      </w:r>
    </w:p>
    <w:p w14:paraId="3E1F4A3E"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53C1D7A9"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XXIII.</w:t>
      </w:r>
      <w:r w:rsidRPr="00A07A36">
        <w:rPr>
          <w:rFonts w:ascii="Gotham" w:eastAsia="Times New Roman" w:hAnsi="Gotham" w:cs="Bw Modelica Cyrillic DEMO"/>
          <w:bCs/>
          <w:i/>
          <w:iCs/>
          <w:color w:val="000000" w:themeColor="text1"/>
          <w:sz w:val="20"/>
          <w:szCs w:val="20"/>
        </w:rPr>
        <w:t xml:space="preserve"> Proponer a la persona titular del Poder Ejecutivo del Estado, en conjunto con todos los actores del sector turístico, las políticas, programas y estrategias para el desarrollo y promoción del turismo en el Estado, así como a las instancias responsables de su ejecución; </w:t>
      </w:r>
    </w:p>
    <w:p w14:paraId="6BD6A8B9"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00743BF7"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XXIV.</w:t>
      </w:r>
      <w:r w:rsidRPr="00A07A36">
        <w:rPr>
          <w:rFonts w:ascii="Gotham" w:eastAsia="Times New Roman" w:hAnsi="Gotham" w:cs="Bw Modelica Cyrillic DEMO"/>
          <w:bCs/>
          <w:i/>
          <w:iCs/>
          <w:color w:val="000000" w:themeColor="text1"/>
          <w:sz w:val="20"/>
          <w:szCs w:val="20"/>
        </w:rPr>
        <w:t xml:space="preserve"> Promover e impulsar programas y proyectos turísticos vinculados a segmentos afines a las tradiciones, usos y costumbres de los pueblos y comunidades indígenas del Estado, ejecutándolos conjuntamente y con pleno respeto y reconocimiento a su autonomía, desarrollo integral y sustentable; </w:t>
      </w:r>
    </w:p>
    <w:p w14:paraId="0F2219C8"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04AC8518"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XXV.</w:t>
      </w:r>
      <w:r w:rsidRPr="00A07A36">
        <w:rPr>
          <w:rFonts w:ascii="Gotham" w:eastAsia="Times New Roman" w:hAnsi="Gotham" w:cs="Bw Modelica Cyrillic DEMO"/>
          <w:bCs/>
          <w:i/>
          <w:iCs/>
          <w:color w:val="000000" w:themeColor="text1"/>
          <w:sz w:val="20"/>
          <w:szCs w:val="20"/>
        </w:rPr>
        <w:t xml:space="preserve"> Administrar, preservar, restaurar, acrecentar y divulgar el patrimonio turístico; así como, gestionar e impulsar las acciones necesarias para la oportuna y eficaz prestación de los servicios turísticos; </w:t>
      </w:r>
    </w:p>
    <w:p w14:paraId="22B07906"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43EC6F7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XXVI</w:t>
      </w:r>
      <w:r w:rsidRPr="00A07A36">
        <w:rPr>
          <w:rFonts w:ascii="Gotham" w:eastAsia="Times New Roman" w:hAnsi="Gotham" w:cs="Bw Modelica Cyrillic DEMO"/>
          <w:bCs/>
          <w:i/>
          <w:iCs/>
          <w:color w:val="000000" w:themeColor="text1"/>
          <w:sz w:val="20"/>
          <w:szCs w:val="20"/>
        </w:rPr>
        <w:t xml:space="preserve">. Controlar y supervisar, de acuerdo con las leyes y reglamentos de la materia, la prestación de los servicios turísticos que se realicen en el Estado; </w:t>
      </w:r>
    </w:p>
    <w:p w14:paraId="2B907F48"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5CA35772" w14:textId="607CB74A"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XXVII</w:t>
      </w:r>
      <w:r w:rsidRPr="00A07A36">
        <w:rPr>
          <w:rFonts w:ascii="Gotham" w:eastAsia="Times New Roman" w:hAnsi="Gotham" w:cs="Bw Modelica Cyrillic DEMO"/>
          <w:bCs/>
          <w:i/>
          <w:iCs/>
          <w:color w:val="000000" w:themeColor="text1"/>
          <w:sz w:val="20"/>
          <w:szCs w:val="20"/>
        </w:rPr>
        <w:t xml:space="preserve">. Promover, impulsar y en su caso, crear u organizar en coordinación con la autoridad correspondiente, la formación de recursos humanos para el desarrollo, promoción y administración </w:t>
      </w:r>
      <w:r w:rsidRPr="00A07A36">
        <w:rPr>
          <w:rFonts w:ascii="Gotham" w:eastAsia="Times New Roman" w:hAnsi="Gotham" w:cs="Bw Modelica Cyrillic DEMO"/>
          <w:bCs/>
          <w:i/>
          <w:iCs/>
          <w:color w:val="000000" w:themeColor="text1"/>
          <w:sz w:val="20"/>
          <w:szCs w:val="20"/>
        </w:rPr>
        <w:lastRenderedPageBreak/>
        <w:t>de actividades culturales y recreativas y en materia turística, la capacitación, investigación y el desarrollo tecnológico;</w:t>
      </w:r>
    </w:p>
    <w:p w14:paraId="5BB13A6E"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1391AB98"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XXVIII.</w:t>
      </w:r>
      <w:r w:rsidRPr="00A07A36">
        <w:rPr>
          <w:rFonts w:ascii="Gotham" w:eastAsia="Times New Roman" w:hAnsi="Gotham" w:cs="Bw Modelica Cyrillic DEMO"/>
          <w:bCs/>
          <w:i/>
          <w:iCs/>
          <w:color w:val="000000" w:themeColor="text1"/>
          <w:sz w:val="20"/>
          <w:szCs w:val="20"/>
        </w:rPr>
        <w:t xml:space="preserve"> Incentivar la formación, profesionalización y certificación del personal que requiera la actividad turística, con el objeto de mejorar la calidad y competitividad de los servicios turísticos; </w:t>
      </w:r>
    </w:p>
    <w:p w14:paraId="29311729" w14:textId="77777777" w:rsidR="00015B3F" w:rsidRDefault="00015B3F"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3A2F430B"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015B3F">
        <w:rPr>
          <w:rFonts w:ascii="Gotham" w:eastAsia="Times New Roman" w:hAnsi="Gotham" w:cs="Bw Modelica Cyrillic DEMO"/>
          <w:b/>
          <w:i/>
          <w:iCs/>
          <w:color w:val="000000" w:themeColor="text1"/>
          <w:sz w:val="20"/>
          <w:szCs w:val="20"/>
        </w:rPr>
        <w:t>XXIX.</w:t>
      </w:r>
      <w:r w:rsidRPr="00A07A36">
        <w:rPr>
          <w:rFonts w:ascii="Gotham" w:eastAsia="Times New Roman" w:hAnsi="Gotham" w:cs="Bw Modelica Cyrillic DEMO"/>
          <w:bCs/>
          <w:i/>
          <w:iCs/>
          <w:color w:val="000000" w:themeColor="text1"/>
          <w:sz w:val="20"/>
          <w:szCs w:val="20"/>
        </w:rPr>
        <w:t xml:space="preserve"> Fomentar, coordinar y, en su caso, organizar congresos, convenciones, ferias y demás eventos afines para promover las distintas actividades culturales y turísticas del Estado, tanto en el mercado nacional como internacional; </w:t>
      </w:r>
    </w:p>
    <w:p w14:paraId="23B8C5A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5FC9E50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XXX</w:t>
      </w:r>
      <w:r w:rsidRPr="00A07A36">
        <w:rPr>
          <w:rFonts w:ascii="Gotham" w:eastAsia="Times New Roman" w:hAnsi="Gotham" w:cs="Bw Modelica Cyrillic DEMO"/>
          <w:bCs/>
          <w:i/>
          <w:iCs/>
          <w:color w:val="000000" w:themeColor="text1"/>
          <w:sz w:val="20"/>
          <w:szCs w:val="20"/>
        </w:rPr>
        <w:t xml:space="preserve">. Fortalecer los programas de promoción cultural y turística del Estado mediante su exposición en medios de comunicación tradicionales y digitales; </w:t>
      </w:r>
    </w:p>
    <w:p w14:paraId="7D51EA5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3FAFC0BC"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XXXI.</w:t>
      </w:r>
      <w:r w:rsidRPr="00A07A36">
        <w:rPr>
          <w:rFonts w:ascii="Gotham" w:eastAsia="Times New Roman" w:hAnsi="Gotham" w:cs="Bw Modelica Cyrillic DEMO"/>
          <w:bCs/>
          <w:i/>
          <w:iCs/>
          <w:color w:val="000000" w:themeColor="text1"/>
          <w:sz w:val="20"/>
          <w:szCs w:val="20"/>
        </w:rPr>
        <w:t xml:space="preserve"> Ejercer, previo acuerdo de la persona titular del Poder Ejecutivo del Estado, las atribuciones y funciones que en materias cultural y turística contengan los convenios firmados con la Administración Pública Federal; </w:t>
      </w:r>
    </w:p>
    <w:p w14:paraId="116180FA"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520B0ED" w14:textId="5481C4A3"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XXXII.</w:t>
      </w:r>
      <w:r w:rsidRPr="00A07A36">
        <w:rPr>
          <w:rFonts w:ascii="Gotham" w:eastAsia="Times New Roman" w:hAnsi="Gotham" w:cs="Bw Modelica Cyrillic DEMO"/>
          <w:bCs/>
          <w:i/>
          <w:iCs/>
          <w:color w:val="000000" w:themeColor="text1"/>
          <w:sz w:val="20"/>
          <w:szCs w:val="20"/>
        </w:rPr>
        <w:t xml:space="preserve"> Promover y coordinar los programas de promoción de la inversión nacional y extranjera en el sector turístico del Estado; </w:t>
      </w:r>
    </w:p>
    <w:p w14:paraId="4141EC56"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10642E3B"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XXXIII.</w:t>
      </w:r>
      <w:r w:rsidRPr="00A07A36">
        <w:rPr>
          <w:rFonts w:ascii="Gotham" w:eastAsia="Times New Roman" w:hAnsi="Gotham" w:cs="Bw Modelica Cyrillic DEMO"/>
          <w:bCs/>
          <w:i/>
          <w:iCs/>
          <w:color w:val="000000" w:themeColor="text1"/>
          <w:sz w:val="20"/>
          <w:szCs w:val="20"/>
        </w:rPr>
        <w:t xml:space="preserve"> Promover, en coordinación con la Secretaría de Desarrollo Económico y las instancias competentes, la inversión extranjera que pudiera concurrir al desarrollo de destinos y productos turísticos considerando, entre otros, las fortalezas históricas, naturales y culturales de cada una de las regiones; </w:t>
      </w:r>
    </w:p>
    <w:p w14:paraId="4DCEDD47"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6DA31B89" w14:textId="6E4E52E4"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XXXIV</w:t>
      </w:r>
      <w:r w:rsidRPr="00A07A36">
        <w:rPr>
          <w:rFonts w:ascii="Gotham" w:eastAsia="Times New Roman" w:hAnsi="Gotham" w:cs="Bw Modelica Cyrillic DEMO"/>
          <w:bCs/>
          <w:i/>
          <w:iCs/>
          <w:color w:val="000000" w:themeColor="text1"/>
          <w:sz w:val="20"/>
          <w:szCs w:val="20"/>
        </w:rPr>
        <w:t>. Coordinar la elaboración, análisis y difusión de estadísticas y demás datos relativos al desarrollo turístico del Estado;</w:t>
      </w:r>
    </w:p>
    <w:p w14:paraId="69D37FC6"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406788F"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XXXV</w:t>
      </w:r>
      <w:r w:rsidRPr="00A07A36">
        <w:rPr>
          <w:rFonts w:ascii="Gotham" w:eastAsia="Times New Roman" w:hAnsi="Gotham" w:cs="Bw Modelica Cyrillic DEMO"/>
          <w:bCs/>
          <w:i/>
          <w:iCs/>
          <w:color w:val="000000" w:themeColor="text1"/>
          <w:sz w:val="20"/>
          <w:szCs w:val="20"/>
        </w:rPr>
        <w:t xml:space="preserve">. Realizar y coordinar los estudios e investigaciones para el desarrollo de la actividad turística, así como formular la estadística estatal en la materia, coordinadamente con las dependencias federales, estatales y municipales que corresponda, remitiendo los datos, documentos o informes que sean necesarios para la integración y actualización de los sistemas de información y estadísticas del Gobierno del Estado; </w:t>
      </w:r>
    </w:p>
    <w:p w14:paraId="214E82AA"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41620AE1"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9D7E11">
        <w:rPr>
          <w:rFonts w:ascii="Gotham" w:eastAsia="Times New Roman" w:hAnsi="Gotham" w:cs="Bw Modelica Cyrillic DEMO"/>
          <w:b/>
          <w:i/>
          <w:iCs/>
          <w:color w:val="000000" w:themeColor="text1"/>
          <w:sz w:val="20"/>
          <w:szCs w:val="20"/>
        </w:rPr>
        <w:t>XXXVI.</w:t>
      </w:r>
      <w:r w:rsidRPr="00A07A36">
        <w:rPr>
          <w:rFonts w:ascii="Gotham" w:eastAsia="Times New Roman" w:hAnsi="Gotham" w:cs="Bw Modelica Cyrillic DEMO"/>
          <w:bCs/>
          <w:i/>
          <w:iCs/>
          <w:color w:val="000000" w:themeColor="text1"/>
          <w:sz w:val="20"/>
          <w:szCs w:val="20"/>
        </w:rPr>
        <w:t xml:space="preserve"> Impulsar, implementar y promover acciones y proyectos turísticos vinculados a segmentos afines a las tradiciones, usos y costumbres de cada región del Estado; </w:t>
      </w:r>
    </w:p>
    <w:p w14:paraId="0ED06A6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4659EC54"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CC502F">
        <w:rPr>
          <w:rFonts w:ascii="Gotham" w:eastAsia="Times New Roman" w:hAnsi="Gotham" w:cs="Bw Modelica Cyrillic DEMO"/>
          <w:b/>
          <w:i/>
          <w:iCs/>
          <w:color w:val="000000" w:themeColor="text1"/>
          <w:sz w:val="20"/>
          <w:szCs w:val="20"/>
        </w:rPr>
        <w:t>XXXVII.</w:t>
      </w:r>
      <w:r w:rsidRPr="00A07A36">
        <w:rPr>
          <w:rFonts w:ascii="Gotham" w:eastAsia="Times New Roman" w:hAnsi="Gotham" w:cs="Bw Modelica Cyrillic DEMO"/>
          <w:bCs/>
          <w:i/>
          <w:iCs/>
          <w:color w:val="000000" w:themeColor="text1"/>
          <w:sz w:val="20"/>
          <w:szCs w:val="20"/>
        </w:rPr>
        <w:t xml:space="preserve"> Apoyar y supervisar en conjunto con la autoridad federal competente, la correcta aplicación de los precios y tarifas autorizados o registrados, así como la correcta aplicación del Impuesto al hospedaje, tomando en cuenta las leyes, reglamentos y demás disposiciones que regulan las facultades de las dependencias y organismos auxiliares; </w:t>
      </w:r>
    </w:p>
    <w:p w14:paraId="6F77DD96"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AFEC520" w14:textId="02CC3773"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CC502F">
        <w:rPr>
          <w:rFonts w:ascii="Gotham" w:eastAsia="Times New Roman" w:hAnsi="Gotham" w:cs="Bw Modelica Cyrillic DEMO"/>
          <w:b/>
          <w:i/>
          <w:iCs/>
          <w:color w:val="000000" w:themeColor="text1"/>
          <w:sz w:val="20"/>
          <w:szCs w:val="20"/>
        </w:rPr>
        <w:t>XXXVIII.</w:t>
      </w:r>
      <w:r w:rsidRPr="00A07A36">
        <w:rPr>
          <w:rFonts w:ascii="Gotham" w:eastAsia="Times New Roman" w:hAnsi="Gotham" w:cs="Bw Modelica Cyrillic DEMO"/>
          <w:bCs/>
          <w:i/>
          <w:iCs/>
          <w:color w:val="000000" w:themeColor="text1"/>
          <w:sz w:val="20"/>
          <w:szCs w:val="20"/>
        </w:rPr>
        <w:t xml:space="preserve"> Orientar y estimular las medidas de protección al turismo en el Estado; </w:t>
      </w:r>
    </w:p>
    <w:p w14:paraId="5EA57CC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1F0A664"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CC502F">
        <w:rPr>
          <w:rFonts w:ascii="Gotham" w:eastAsia="Times New Roman" w:hAnsi="Gotham" w:cs="Bw Modelica Cyrillic DEMO"/>
          <w:b/>
          <w:i/>
          <w:iCs/>
          <w:color w:val="000000" w:themeColor="text1"/>
          <w:sz w:val="20"/>
          <w:szCs w:val="20"/>
        </w:rPr>
        <w:t>XXXIX</w:t>
      </w:r>
      <w:r w:rsidRPr="00A07A36">
        <w:rPr>
          <w:rFonts w:ascii="Gotham" w:eastAsia="Times New Roman" w:hAnsi="Gotham" w:cs="Bw Modelica Cyrillic DEMO"/>
          <w:bCs/>
          <w:i/>
          <w:iCs/>
          <w:color w:val="000000" w:themeColor="text1"/>
          <w:sz w:val="20"/>
          <w:szCs w:val="20"/>
        </w:rPr>
        <w:t xml:space="preserve">. Organizar, instrumentar y verificar el cumplimiento de acciones tendientes a la orientación y asistencia del turista; así como establecer un sistema de quejas del turista y canalizar las que correspondan a otras autoridades; </w:t>
      </w:r>
    </w:p>
    <w:p w14:paraId="3F5D83D7"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2ED224C6"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r w:rsidRPr="00CC502F">
        <w:rPr>
          <w:rFonts w:ascii="Gotham" w:eastAsia="Times New Roman" w:hAnsi="Gotham" w:cs="Bw Modelica Cyrillic DEMO"/>
          <w:b/>
          <w:i/>
          <w:iCs/>
          <w:color w:val="000000" w:themeColor="text1"/>
          <w:sz w:val="20"/>
          <w:szCs w:val="20"/>
        </w:rPr>
        <w:t>XL.</w:t>
      </w:r>
      <w:r w:rsidRPr="00A07A36">
        <w:rPr>
          <w:rFonts w:ascii="Gotham" w:eastAsia="Times New Roman" w:hAnsi="Gotham" w:cs="Bw Modelica Cyrillic DEMO"/>
          <w:bCs/>
          <w:i/>
          <w:iCs/>
          <w:color w:val="000000" w:themeColor="text1"/>
          <w:sz w:val="20"/>
          <w:szCs w:val="20"/>
        </w:rPr>
        <w:t xml:space="preserve"> Determinar las políticas, criterios y lineamientos, así como coordinar la edición, coedición, registro, producción, resguardo, distribución, difusión y comercialización de las publicaciones generadas por las dependencias y organismos auxiliares del Poder Ejecutivo del Estado; y </w:t>
      </w:r>
    </w:p>
    <w:p w14:paraId="0A43B665" w14:textId="77777777"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5570DE3B" w14:textId="5EC09CA8" w:rsidR="00825B32" w:rsidRDefault="00A07A36" w:rsidP="00825B32">
      <w:pPr>
        <w:spacing w:after="0" w:line="240" w:lineRule="atLeast"/>
        <w:ind w:left="-567" w:right="-516"/>
        <w:jc w:val="both"/>
        <w:rPr>
          <w:rFonts w:ascii="Gotham" w:eastAsia="Times New Roman" w:hAnsi="Gotham" w:cs="Bw Modelica Cyrillic DEMO"/>
          <w:b/>
          <w:i/>
          <w:iCs/>
          <w:color w:val="000000" w:themeColor="text1"/>
          <w:sz w:val="20"/>
          <w:szCs w:val="20"/>
        </w:rPr>
      </w:pPr>
      <w:r w:rsidRPr="00CC502F">
        <w:rPr>
          <w:rFonts w:ascii="Gotham" w:eastAsia="Times New Roman" w:hAnsi="Gotham" w:cs="Bw Modelica Cyrillic DEMO"/>
          <w:b/>
          <w:i/>
          <w:iCs/>
          <w:color w:val="000000" w:themeColor="text1"/>
          <w:sz w:val="20"/>
          <w:szCs w:val="20"/>
        </w:rPr>
        <w:lastRenderedPageBreak/>
        <w:t>XLI.</w:t>
      </w:r>
      <w:r w:rsidRPr="00A07A36">
        <w:rPr>
          <w:rFonts w:ascii="Gotham" w:eastAsia="Times New Roman" w:hAnsi="Gotham" w:cs="Bw Modelica Cyrillic DEMO"/>
          <w:bCs/>
          <w:i/>
          <w:iCs/>
          <w:color w:val="000000" w:themeColor="text1"/>
          <w:sz w:val="20"/>
          <w:szCs w:val="20"/>
        </w:rPr>
        <w:t xml:space="preserve"> Las demás que le señalen otras leyes, reglamentos y disposiciones jurídicas aplicables, así como las que le encomiende la persona titular del Poder Ejecutivo del Estado.</w:t>
      </w:r>
      <w:r w:rsidR="009D7E11">
        <w:rPr>
          <w:rFonts w:ascii="Gotham" w:eastAsia="Times New Roman" w:hAnsi="Gotham" w:cs="Bw Modelica Cyrillic DEMO"/>
          <w:bCs/>
          <w:i/>
          <w:iCs/>
          <w:color w:val="000000" w:themeColor="text1"/>
          <w:sz w:val="20"/>
          <w:szCs w:val="20"/>
        </w:rPr>
        <w:t>”</w:t>
      </w:r>
      <w:r w:rsidR="00825B32" w:rsidRPr="00FA78CF">
        <w:rPr>
          <w:rFonts w:ascii="Gotham" w:eastAsia="Times New Roman" w:hAnsi="Gotham" w:cs="Bw Modelica Cyrillic DEMO"/>
          <w:b/>
          <w:i/>
          <w:iCs/>
          <w:color w:val="000000" w:themeColor="text1"/>
          <w:sz w:val="20"/>
          <w:szCs w:val="20"/>
        </w:rPr>
        <w:t xml:space="preserve"> </w:t>
      </w:r>
      <w:r w:rsidR="00825B32" w:rsidRPr="006C2024">
        <w:rPr>
          <w:rFonts w:ascii="Gotham" w:eastAsia="Times New Roman" w:hAnsi="Gotham" w:cs="Bw Modelica Cyrillic DEMO"/>
          <w:b/>
          <w:i/>
          <w:iCs/>
          <w:color w:val="000000" w:themeColor="text1"/>
          <w:sz w:val="20"/>
          <w:szCs w:val="20"/>
        </w:rPr>
        <w:t>(énfasis añadido)</w:t>
      </w:r>
    </w:p>
    <w:p w14:paraId="49067E64" w14:textId="660A73BE" w:rsidR="00A07A36" w:rsidRDefault="00A07A36" w:rsidP="008B09A2">
      <w:pPr>
        <w:spacing w:after="0" w:line="240" w:lineRule="atLeast"/>
        <w:ind w:left="-567" w:right="-516"/>
        <w:jc w:val="both"/>
        <w:rPr>
          <w:rFonts w:ascii="Gotham" w:eastAsia="Times New Roman" w:hAnsi="Gotham" w:cs="Bw Modelica Cyrillic DEMO"/>
          <w:bCs/>
          <w:i/>
          <w:iCs/>
          <w:color w:val="000000" w:themeColor="text1"/>
          <w:sz w:val="20"/>
          <w:szCs w:val="20"/>
        </w:rPr>
      </w:pPr>
    </w:p>
    <w:p w14:paraId="77032450" w14:textId="77777777" w:rsidR="008B09A2" w:rsidRPr="009719A1" w:rsidRDefault="008B09A2" w:rsidP="008B09A2">
      <w:pPr>
        <w:spacing w:after="0" w:line="240" w:lineRule="atLeast"/>
        <w:ind w:left="-567" w:right="-516"/>
        <w:jc w:val="both"/>
        <w:rPr>
          <w:rFonts w:ascii="Gotham" w:hAnsi="Gotham"/>
          <w:b/>
          <w:iCs/>
          <w:sz w:val="20"/>
          <w:szCs w:val="20"/>
        </w:rPr>
      </w:pPr>
      <w:r w:rsidRPr="009719A1">
        <w:rPr>
          <w:rFonts w:ascii="Gotham" w:hAnsi="Gotham"/>
          <w:b/>
          <w:iCs/>
          <w:sz w:val="20"/>
          <w:szCs w:val="20"/>
        </w:rPr>
        <w:t>Orientación:</w:t>
      </w:r>
    </w:p>
    <w:p w14:paraId="4E95165C" w14:textId="77777777" w:rsidR="008B09A2" w:rsidRPr="009719A1" w:rsidRDefault="008B09A2" w:rsidP="008B09A2">
      <w:pPr>
        <w:spacing w:after="0" w:line="240" w:lineRule="atLeast"/>
        <w:ind w:left="-567" w:right="-516"/>
        <w:jc w:val="both"/>
        <w:rPr>
          <w:rFonts w:ascii="Gotham" w:hAnsi="Gotham"/>
          <w:bCs/>
          <w:iCs/>
          <w:sz w:val="20"/>
          <w:szCs w:val="20"/>
        </w:rPr>
      </w:pPr>
    </w:p>
    <w:p w14:paraId="4887A6A8" w14:textId="2FB6DB07" w:rsidR="008B09A2" w:rsidRDefault="008B09A2" w:rsidP="008B09A2">
      <w:pPr>
        <w:spacing w:after="0" w:line="240" w:lineRule="atLeast"/>
        <w:ind w:left="-567" w:right="-516"/>
        <w:jc w:val="both"/>
        <w:rPr>
          <w:rFonts w:ascii="Gotham" w:hAnsi="Gotham"/>
          <w:bCs/>
          <w:iCs/>
          <w:sz w:val="20"/>
          <w:szCs w:val="20"/>
        </w:rPr>
      </w:pPr>
      <w:r w:rsidRPr="001554F0">
        <w:rPr>
          <w:rFonts w:ascii="Gotham" w:hAnsi="Gotham"/>
          <w:bCs/>
          <w:iCs/>
          <w:sz w:val="20"/>
          <w:szCs w:val="20"/>
        </w:rPr>
        <w:t>Se le orienta en el sentido de que la</w:t>
      </w:r>
      <w:r w:rsidRPr="002735AF">
        <w:rPr>
          <w:rFonts w:ascii="Gotham" w:hAnsi="Gotham"/>
          <w:bCs/>
          <w:iCs/>
          <w:sz w:val="20"/>
          <w:szCs w:val="20"/>
        </w:rPr>
        <w:t xml:space="preserve"> información señalada pudiere ser proporcionada por </w:t>
      </w:r>
      <w:r w:rsidR="00C50CF5">
        <w:rPr>
          <w:rFonts w:ascii="Gotham" w:hAnsi="Gotham"/>
          <w:bCs/>
          <w:iCs/>
          <w:sz w:val="20"/>
          <w:szCs w:val="20"/>
        </w:rPr>
        <w:t xml:space="preserve">la </w:t>
      </w:r>
      <w:r w:rsidR="00C50CF5" w:rsidRPr="00C50CF5">
        <w:rPr>
          <w:rFonts w:ascii="Gotham" w:hAnsi="Gotham"/>
          <w:b/>
          <w:iCs/>
          <w:sz w:val="20"/>
          <w:szCs w:val="20"/>
        </w:rPr>
        <w:t>Secretaría de Cultura y Turismo</w:t>
      </w:r>
      <w:r>
        <w:rPr>
          <w:rFonts w:ascii="Gotham" w:hAnsi="Gotham"/>
          <w:iCs/>
          <w:sz w:val="20"/>
          <w:szCs w:val="20"/>
        </w:rPr>
        <w:t xml:space="preserve"> </w:t>
      </w:r>
      <w:r w:rsidRPr="00513A63">
        <w:rPr>
          <w:rFonts w:ascii="Gotham" w:hAnsi="Gotham"/>
          <w:b/>
          <w:bCs/>
          <w:iCs/>
          <w:sz w:val="20"/>
          <w:szCs w:val="20"/>
        </w:rPr>
        <w:t>del Estado de México</w:t>
      </w:r>
      <w:r>
        <w:rPr>
          <w:rFonts w:ascii="Gotham" w:hAnsi="Gotham"/>
          <w:iCs/>
          <w:sz w:val="20"/>
          <w:szCs w:val="20"/>
        </w:rPr>
        <w:t xml:space="preserve">, </w:t>
      </w:r>
      <w:r w:rsidRPr="001554F0">
        <w:rPr>
          <w:rFonts w:ascii="Gotham" w:hAnsi="Gotham"/>
          <w:bCs/>
          <w:sz w:val="20"/>
          <w:szCs w:val="20"/>
        </w:rPr>
        <w:t>por lo que de manera respetuosa se sugiere ingrese su solicitud</w:t>
      </w:r>
      <w:r w:rsidRPr="001554F0">
        <w:rPr>
          <w:rFonts w:ascii="Gotham" w:hAnsi="Gotham"/>
          <w:bCs/>
          <w:iCs/>
          <w:sz w:val="20"/>
          <w:szCs w:val="20"/>
        </w:rPr>
        <w:t>:</w:t>
      </w:r>
    </w:p>
    <w:p w14:paraId="17114FB4" w14:textId="77777777" w:rsidR="008B09A2" w:rsidRDefault="008B09A2" w:rsidP="008B09A2">
      <w:pPr>
        <w:spacing w:after="0" w:line="240" w:lineRule="atLeast"/>
        <w:ind w:left="-567" w:right="-516"/>
        <w:jc w:val="both"/>
        <w:rPr>
          <w:rFonts w:ascii="Gotham" w:hAnsi="Gotham"/>
          <w:bCs/>
          <w:iCs/>
          <w:sz w:val="20"/>
          <w:szCs w:val="20"/>
        </w:rPr>
      </w:pPr>
    </w:p>
    <w:p w14:paraId="2DC61836" w14:textId="4D7B00F7" w:rsidR="00CD0078" w:rsidRDefault="008B09A2" w:rsidP="00CD0078">
      <w:pPr>
        <w:pStyle w:val="Prrafodelista"/>
        <w:numPr>
          <w:ilvl w:val="0"/>
          <w:numId w:val="3"/>
        </w:numPr>
        <w:spacing w:after="0" w:line="240" w:lineRule="atLeast"/>
        <w:ind w:right="-516"/>
        <w:jc w:val="both"/>
        <w:rPr>
          <w:rFonts w:ascii="Gotham" w:hAnsi="Gotham"/>
          <w:bCs/>
          <w:iCs/>
          <w:sz w:val="20"/>
          <w:szCs w:val="20"/>
        </w:rPr>
      </w:pPr>
      <w:r w:rsidRPr="00CD0078">
        <w:rPr>
          <w:rFonts w:ascii="Gotham" w:hAnsi="Gotham"/>
          <w:bCs/>
          <w:iCs/>
          <w:sz w:val="20"/>
          <w:szCs w:val="20"/>
        </w:rPr>
        <w:t>De manera electrónica a través de la Plataforma Nacional de Transparencia</w:t>
      </w:r>
      <w:r w:rsidR="00C50CF5" w:rsidRPr="00CD0078">
        <w:rPr>
          <w:rFonts w:ascii="Gotham" w:hAnsi="Gotham"/>
          <w:bCs/>
          <w:iCs/>
          <w:sz w:val="20"/>
          <w:szCs w:val="20"/>
        </w:rPr>
        <w:t xml:space="preserve"> o SAIMEX</w:t>
      </w:r>
      <w:r w:rsidRPr="00CD0078">
        <w:rPr>
          <w:rFonts w:ascii="Gotham" w:hAnsi="Gotham"/>
          <w:bCs/>
          <w:iCs/>
          <w:sz w:val="20"/>
          <w:szCs w:val="20"/>
        </w:rPr>
        <w:t xml:space="preserve">, o de manera personal ante la Unidad de Transparencia </w:t>
      </w:r>
      <w:r w:rsidR="00C50CF5" w:rsidRPr="00CD0078">
        <w:rPr>
          <w:rFonts w:ascii="Gotham" w:hAnsi="Gotham"/>
          <w:bCs/>
          <w:iCs/>
          <w:sz w:val="20"/>
          <w:szCs w:val="20"/>
        </w:rPr>
        <w:t xml:space="preserve">de la </w:t>
      </w:r>
      <w:r w:rsidR="00C50CF5" w:rsidRPr="00CD0078">
        <w:rPr>
          <w:rFonts w:ascii="Gotham" w:hAnsi="Gotham"/>
          <w:b/>
          <w:iCs/>
          <w:sz w:val="20"/>
          <w:szCs w:val="20"/>
        </w:rPr>
        <w:t>Secretaría de Cultura y Turismo</w:t>
      </w:r>
      <w:r w:rsidR="00C50CF5" w:rsidRPr="00CD0078">
        <w:rPr>
          <w:rFonts w:ascii="Gotham" w:hAnsi="Gotham"/>
          <w:iCs/>
          <w:sz w:val="20"/>
          <w:szCs w:val="20"/>
        </w:rPr>
        <w:t xml:space="preserve"> </w:t>
      </w:r>
      <w:r w:rsidR="00C50CF5" w:rsidRPr="00CD0078">
        <w:rPr>
          <w:rFonts w:ascii="Gotham" w:hAnsi="Gotham"/>
          <w:b/>
          <w:bCs/>
          <w:iCs/>
          <w:sz w:val="20"/>
          <w:szCs w:val="20"/>
        </w:rPr>
        <w:t>del Estado de México</w:t>
      </w:r>
      <w:r w:rsidRPr="00CD0078">
        <w:rPr>
          <w:rFonts w:ascii="Gotham" w:hAnsi="Gotham"/>
          <w:b/>
          <w:bCs/>
          <w:iCs/>
          <w:sz w:val="20"/>
          <w:szCs w:val="20"/>
        </w:rPr>
        <w:t xml:space="preserve">, </w:t>
      </w:r>
      <w:r w:rsidRPr="00CD0078">
        <w:rPr>
          <w:rFonts w:ascii="Gotham" w:hAnsi="Gotham"/>
          <w:iCs/>
          <w:sz w:val="20"/>
          <w:szCs w:val="20"/>
        </w:rPr>
        <w:t xml:space="preserve">ubicado en </w:t>
      </w:r>
      <w:r w:rsidR="00CD0078" w:rsidRPr="00CD0078">
        <w:rPr>
          <w:rFonts w:ascii="Gotham" w:hAnsi="Gotham"/>
          <w:iCs/>
          <w:sz w:val="20"/>
          <w:szCs w:val="20"/>
        </w:rPr>
        <w:t xml:space="preserve">boulevard Jesús Reyes Heroles 302, </w:t>
      </w:r>
      <w:proofErr w:type="spellStart"/>
      <w:r w:rsidR="00CD0078" w:rsidRPr="00CD0078">
        <w:rPr>
          <w:rFonts w:ascii="Gotham" w:hAnsi="Gotham"/>
          <w:iCs/>
          <w:sz w:val="20"/>
          <w:szCs w:val="20"/>
        </w:rPr>
        <w:t>Exhacienda</w:t>
      </w:r>
      <w:proofErr w:type="spellEnd"/>
      <w:r w:rsidR="00CD0078" w:rsidRPr="00CD0078">
        <w:rPr>
          <w:rFonts w:ascii="Gotham" w:hAnsi="Gotham"/>
          <w:iCs/>
          <w:sz w:val="20"/>
          <w:szCs w:val="20"/>
        </w:rPr>
        <w:t xml:space="preserve"> de San Buenaventura, Municipio de Toluca, Estado de México, Código Postal 50110, teléfono </w:t>
      </w:r>
      <w:r w:rsidR="00CD0078" w:rsidRPr="00CD0078">
        <w:rPr>
          <w:rFonts w:ascii="Gotham" w:hAnsi="Gotham"/>
          <w:bCs/>
          <w:iCs/>
          <w:sz w:val="20"/>
          <w:szCs w:val="20"/>
        </w:rPr>
        <w:t xml:space="preserve">722 274 1177 extensiones 1236 y 1249, en un horario de atención de 09:00 a 18:00 horas en días hábiles, y correo electrónico oficial: </w:t>
      </w:r>
      <w:hyperlink r:id="rId7" w:history="1">
        <w:r w:rsidR="00CD0078" w:rsidRPr="00A0201D">
          <w:rPr>
            <w:rStyle w:val="Hipervnculo"/>
            <w:rFonts w:ascii="Gotham" w:hAnsi="Gotham"/>
            <w:bCs/>
            <w:iCs/>
            <w:sz w:val="20"/>
            <w:szCs w:val="20"/>
          </w:rPr>
          <w:t>scyt@itaipem.org.mx</w:t>
        </w:r>
      </w:hyperlink>
    </w:p>
    <w:p w14:paraId="1A9775B4" w14:textId="77777777" w:rsidR="00CD0078" w:rsidRPr="00CD0078" w:rsidRDefault="00CD0078" w:rsidP="00CD0078">
      <w:pPr>
        <w:pStyle w:val="Prrafodelista"/>
        <w:spacing w:after="0" w:line="240" w:lineRule="atLeast"/>
        <w:ind w:left="153" w:right="-516"/>
        <w:jc w:val="both"/>
        <w:rPr>
          <w:rFonts w:ascii="Gotham" w:hAnsi="Gotham"/>
          <w:bCs/>
          <w:iCs/>
          <w:sz w:val="20"/>
          <w:szCs w:val="20"/>
        </w:rPr>
      </w:pPr>
    </w:p>
    <w:p w14:paraId="3DBD42E9" w14:textId="3DD2B996" w:rsidR="008B09A2" w:rsidRDefault="008B09A2" w:rsidP="008B09A2">
      <w:pPr>
        <w:spacing w:after="0" w:line="240" w:lineRule="atLeast"/>
        <w:ind w:left="-567" w:right="-516"/>
        <w:jc w:val="both"/>
        <w:rPr>
          <w:rFonts w:ascii="Gotham" w:eastAsia="Times New Roman" w:hAnsi="Gotham" w:cs="Bw Modelica Cyrillic DEMO"/>
          <w:bCs/>
          <w:iCs/>
          <w:color w:val="000000" w:themeColor="text1"/>
          <w:sz w:val="20"/>
          <w:szCs w:val="20"/>
        </w:rPr>
      </w:pPr>
      <w:r>
        <w:rPr>
          <w:rFonts w:ascii="Gotham" w:eastAsia="Times New Roman" w:hAnsi="Gotham" w:cs="Bw Modelica Cyrillic DEMO"/>
          <w:bCs/>
          <w:iCs/>
          <w:color w:val="000000" w:themeColor="text1"/>
          <w:sz w:val="20"/>
          <w:szCs w:val="20"/>
        </w:rPr>
        <w:t xml:space="preserve">En espera de que la información brindada por este Sujeto Obligado le sea de utilidad, </w:t>
      </w:r>
      <w:r>
        <w:rPr>
          <w:rFonts w:ascii="Gotham" w:eastAsia="Times New Roman" w:hAnsi="Gotham" w:cs="Bw Modelica Cyrillic DEMO"/>
          <w:bCs/>
          <w:color w:val="000000" w:themeColor="text1"/>
          <w:sz w:val="20"/>
          <w:szCs w:val="20"/>
        </w:rPr>
        <w:t>reciba un cordial saludo;</w:t>
      </w:r>
      <w:r>
        <w:rPr>
          <w:rFonts w:ascii="Gotham" w:eastAsia="Times New Roman" w:hAnsi="Gotham" w:cs="Bw Modelica Cyrillic DEMO"/>
          <w:bCs/>
          <w:iCs/>
          <w:color w:val="000000" w:themeColor="text1"/>
          <w:sz w:val="20"/>
          <w:szCs w:val="20"/>
        </w:rPr>
        <w:t xml:space="preserve"> por otra parte, y en caso de que lo requiera, se le informa del derecho con el que cuenta para promover el recurso de revisión, el cual se encuentra establecido en los artículos 178, 179 y 180</w:t>
      </w:r>
      <w:r>
        <w:rPr>
          <w:rFonts w:ascii="Gotham" w:eastAsia="Times New Roman" w:hAnsi="Gotham" w:cs="Bw Modelica Cyrillic DEMO"/>
          <w:bCs/>
          <w:color w:val="000000" w:themeColor="text1"/>
          <w:sz w:val="20"/>
          <w:szCs w:val="20"/>
        </w:rPr>
        <w:t xml:space="preserve"> de la Ley de Transparencia y Acceso a la Información Pública del Estado de México y Municipios</w:t>
      </w:r>
      <w:r>
        <w:rPr>
          <w:rFonts w:ascii="Gotham" w:eastAsia="Times New Roman" w:hAnsi="Gotham" w:cs="Bw Modelica Cyrillic DEMO"/>
          <w:bCs/>
          <w:iCs/>
          <w:color w:val="000000" w:themeColor="text1"/>
          <w:sz w:val="20"/>
          <w:szCs w:val="20"/>
        </w:rPr>
        <w:t xml:space="preserve">, y que contemplan el plazo de quince días hábiles siguientes a la fecha de la notificación de la respuesta, así como las causales de procedencia y los requisitos que debe contener. </w:t>
      </w:r>
    </w:p>
    <w:p w14:paraId="20BCB75E" w14:textId="77777777" w:rsidR="008B09A2" w:rsidRDefault="008B09A2" w:rsidP="008B09A2">
      <w:pPr>
        <w:spacing w:after="0" w:line="240" w:lineRule="atLeast"/>
        <w:ind w:left="-567" w:right="-516"/>
        <w:jc w:val="both"/>
        <w:rPr>
          <w:rFonts w:ascii="Gotham" w:eastAsia="Times New Roman" w:hAnsi="Gotham" w:cs="Bw Modelica Cyrillic DEMO"/>
          <w:bCs/>
          <w:color w:val="000000" w:themeColor="text1"/>
          <w:sz w:val="20"/>
          <w:szCs w:val="20"/>
          <w:u w:val="single"/>
        </w:rPr>
      </w:pPr>
    </w:p>
    <w:p w14:paraId="7C0844D1" w14:textId="77777777" w:rsidR="00480D52" w:rsidRDefault="00480D52" w:rsidP="008B09A2">
      <w:pPr>
        <w:spacing w:after="0" w:line="240" w:lineRule="atLeast"/>
        <w:ind w:left="-567" w:right="-516"/>
        <w:jc w:val="both"/>
        <w:rPr>
          <w:rFonts w:ascii="Gotham" w:eastAsia="Times New Roman" w:hAnsi="Gotham" w:cs="Bw Modelica Cyrillic DEMO"/>
          <w:bCs/>
          <w:color w:val="000000" w:themeColor="text1"/>
          <w:sz w:val="20"/>
          <w:szCs w:val="20"/>
          <w:u w:val="single"/>
        </w:rPr>
      </w:pPr>
    </w:p>
    <w:p w14:paraId="02D35902" w14:textId="43C6178F" w:rsidR="008B09A2" w:rsidRPr="00480D52" w:rsidRDefault="008B09A2" w:rsidP="008B09A2">
      <w:pPr>
        <w:spacing w:after="0" w:line="240" w:lineRule="atLeast"/>
        <w:ind w:left="-567" w:right="-516"/>
        <w:rPr>
          <w:rFonts w:ascii="Gotham Bold" w:hAnsi="Gotham Bold"/>
          <w:bCs/>
          <w:sz w:val="20"/>
          <w:szCs w:val="20"/>
          <w:lang w:val="de-DE"/>
        </w:rPr>
      </w:pPr>
      <w:r w:rsidRPr="00480D52">
        <w:rPr>
          <w:rFonts w:ascii="Gotham Bold" w:hAnsi="Gotham Bold"/>
          <w:bCs/>
          <w:sz w:val="20"/>
          <w:szCs w:val="20"/>
          <w:lang w:val="de-DE"/>
        </w:rPr>
        <w:t>A</w:t>
      </w:r>
      <w:r w:rsidR="00480D52" w:rsidRPr="00480D52">
        <w:rPr>
          <w:rFonts w:ascii="Gotham Bold" w:hAnsi="Gotham Bold"/>
          <w:bCs/>
          <w:sz w:val="20"/>
          <w:szCs w:val="20"/>
          <w:lang w:val="de-DE"/>
        </w:rPr>
        <w:t xml:space="preserve"> </w:t>
      </w:r>
      <w:r w:rsidRPr="00480D52">
        <w:rPr>
          <w:rFonts w:ascii="Gotham Bold" w:hAnsi="Gotham Bold"/>
          <w:bCs/>
          <w:sz w:val="20"/>
          <w:szCs w:val="20"/>
          <w:lang w:val="de-DE"/>
        </w:rPr>
        <w:t>T</w:t>
      </w:r>
      <w:r w:rsidR="00480D52" w:rsidRPr="00480D52">
        <w:rPr>
          <w:rFonts w:ascii="Gotham Bold" w:hAnsi="Gotham Bold"/>
          <w:bCs/>
          <w:sz w:val="20"/>
          <w:szCs w:val="20"/>
          <w:lang w:val="de-DE"/>
        </w:rPr>
        <w:t xml:space="preserve"> </w:t>
      </w:r>
      <w:r w:rsidRPr="00480D52">
        <w:rPr>
          <w:rFonts w:ascii="Gotham Bold" w:hAnsi="Gotham Bold"/>
          <w:bCs/>
          <w:sz w:val="20"/>
          <w:szCs w:val="20"/>
          <w:lang w:val="de-DE"/>
        </w:rPr>
        <w:t>E</w:t>
      </w:r>
      <w:r w:rsidR="00480D52" w:rsidRPr="00480D52">
        <w:rPr>
          <w:rFonts w:ascii="Gotham Bold" w:hAnsi="Gotham Bold"/>
          <w:bCs/>
          <w:sz w:val="20"/>
          <w:szCs w:val="20"/>
          <w:lang w:val="de-DE"/>
        </w:rPr>
        <w:t xml:space="preserve"> </w:t>
      </w:r>
      <w:r w:rsidRPr="00480D52">
        <w:rPr>
          <w:rFonts w:ascii="Gotham Bold" w:hAnsi="Gotham Bold"/>
          <w:bCs/>
          <w:sz w:val="20"/>
          <w:szCs w:val="20"/>
          <w:lang w:val="de-DE"/>
        </w:rPr>
        <w:t>N</w:t>
      </w:r>
      <w:r w:rsidR="00480D52" w:rsidRPr="00480D52">
        <w:rPr>
          <w:rFonts w:ascii="Gotham Bold" w:hAnsi="Gotham Bold"/>
          <w:bCs/>
          <w:sz w:val="20"/>
          <w:szCs w:val="20"/>
          <w:lang w:val="de-DE"/>
        </w:rPr>
        <w:t xml:space="preserve"> </w:t>
      </w:r>
      <w:r w:rsidRPr="00480D52">
        <w:rPr>
          <w:rFonts w:ascii="Gotham Bold" w:hAnsi="Gotham Bold"/>
          <w:bCs/>
          <w:sz w:val="20"/>
          <w:szCs w:val="20"/>
          <w:lang w:val="de-DE"/>
        </w:rPr>
        <w:t>T</w:t>
      </w:r>
      <w:r w:rsidR="00480D52" w:rsidRPr="00480D52">
        <w:rPr>
          <w:rFonts w:ascii="Gotham Bold" w:hAnsi="Gotham Bold"/>
          <w:bCs/>
          <w:sz w:val="20"/>
          <w:szCs w:val="20"/>
          <w:lang w:val="de-DE"/>
        </w:rPr>
        <w:t xml:space="preserve"> </w:t>
      </w:r>
      <w:r w:rsidRPr="00480D52">
        <w:rPr>
          <w:rFonts w:ascii="Gotham Bold" w:hAnsi="Gotham Bold"/>
          <w:bCs/>
          <w:sz w:val="20"/>
          <w:szCs w:val="20"/>
          <w:lang w:val="de-DE"/>
        </w:rPr>
        <w:t>A</w:t>
      </w:r>
      <w:r w:rsidR="00480D52">
        <w:rPr>
          <w:rFonts w:ascii="Gotham Bold" w:hAnsi="Gotham Bold"/>
          <w:bCs/>
          <w:sz w:val="20"/>
          <w:szCs w:val="20"/>
          <w:lang w:val="de-DE"/>
        </w:rPr>
        <w:t xml:space="preserve"> </w:t>
      </w:r>
      <w:r w:rsidRPr="00480D52">
        <w:rPr>
          <w:rFonts w:ascii="Gotham Bold" w:hAnsi="Gotham Bold"/>
          <w:bCs/>
          <w:sz w:val="20"/>
          <w:szCs w:val="20"/>
          <w:lang w:val="de-DE"/>
        </w:rPr>
        <w:t>M</w:t>
      </w:r>
      <w:r w:rsidR="00480D52">
        <w:rPr>
          <w:rFonts w:ascii="Gotham Bold" w:hAnsi="Gotham Bold"/>
          <w:bCs/>
          <w:sz w:val="20"/>
          <w:szCs w:val="20"/>
          <w:lang w:val="de-DE"/>
        </w:rPr>
        <w:t xml:space="preserve"> </w:t>
      </w:r>
      <w:r w:rsidRPr="00480D52">
        <w:rPr>
          <w:rFonts w:ascii="Gotham Bold" w:hAnsi="Gotham Bold"/>
          <w:bCs/>
          <w:sz w:val="20"/>
          <w:szCs w:val="20"/>
          <w:lang w:val="de-DE"/>
        </w:rPr>
        <w:t>E</w:t>
      </w:r>
      <w:r w:rsidR="00480D52">
        <w:rPr>
          <w:rFonts w:ascii="Gotham Bold" w:hAnsi="Gotham Bold"/>
          <w:bCs/>
          <w:sz w:val="20"/>
          <w:szCs w:val="20"/>
          <w:lang w:val="de-DE"/>
        </w:rPr>
        <w:t xml:space="preserve"> </w:t>
      </w:r>
      <w:r w:rsidRPr="00480D52">
        <w:rPr>
          <w:rFonts w:ascii="Gotham Bold" w:hAnsi="Gotham Bold"/>
          <w:bCs/>
          <w:sz w:val="20"/>
          <w:szCs w:val="20"/>
          <w:lang w:val="de-DE"/>
        </w:rPr>
        <w:t>N</w:t>
      </w:r>
      <w:r w:rsidR="00480D52">
        <w:rPr>
          <w:rFonts w:ascii="Gotham Bold" w:hAnsi="Gotham Bold"/>
          <w:bCs/>
          <w:sz w:val="20"/>
          <w:szCs w:val="20"/>
          <w:lang w:val="de-DE"/>
        </w:rPr>
        <w:t xml:space="preserve"> </w:t>
      </w:r>
      <w:r w:rsidRPr="00480D52">
        <w:rPr>
          <w:rFonts w:ascii="Gotham Bold" w:hAnsi="Gotham Bold"/>
          <w:bCs/>
          <w:sz w:val="20"/>
          <w:szCs w:val="20"/>
          <w:lang w:val="de-DE"/>
        </w:rPr>
        <w:t>T</w:t>
      </w:r>
      <w:r w:rsidR="00480D52">
        <w:rPr>
          <w:rFonts w:ascii="Gotham Bold" w:hAnsi="Gotham Bold"/>
          <w:bCs/>
          <w:sz w:val="20"/>
          <w:szCs w:val="20"/>
          <w:lang w:val="de-DE"/>
        </w:rPr>
        <w:t xml:space="preserve"> </w:t>
      </w:r>
      <w:r w:rsidRPr="00480D52">
        <w:rPr>
          <w:rFonts w:ascii="Gotham Bold" w:hAnsi="Gotham Bold"/>
          <w:bCs/>
          <w:sz w:val="20"/>
          <w:szCs w:val="20"/>
          <w:lang w:val="de-DE"/>
        </w:rPr>
        <w:t>E</w:t>
      </w:r>
    </w:p>
    <w:p w14:paraId="010A5CA0" w14:textId="77777777" w:rsidR="008B09A2" w:rsidRDefault="008B09A2" w:rsidP="008B09A2">
      <w:pPr>
        <w:spacing w:after="0" w:line="240" w:lineRule="atLeast"/>
        <w:ind w:left="-567" w:right="-516"/>
        <w:rPr>
          <w:rFonts w:ascii="Gotham Bold" w:hAnsi="Gotham Bold"/>
          <w:bCs/>
          <w:sz w:val="20"/>
          <w:szCs w:val="20"/>
          <w:lang w:val="de-DE"/>
        </w:rPr>
      </w:pPr>
    </w:p>
    <w:p w14:paraId="0040DEDF" w14:textId="77777777" w:rsidR="00015B3F" w:rsidRDefault="00015B3F" w:rsidP="008B09A2">
      <w:pPr>
        <w:spacing w:after="0" w:line="240" w:lineRule="atLeast"/>
        <w:ind w:left="-567" w:right="-516"/>
        <w:rPr>
          <w:rFonts w:ascii="Gotham Bold" w:hAnsi="Gotham Bold"/>
          <w:bCs/>
          <w:sz w:val="20"/>
          <w:szCs w:val="20"/>
          <w:lang w:val="de-DE"/>
        </w:rPr>
      </w:pPr>
    </w:p>
    <w:p w14:paraId="0B6B099F" w14:textId="77777777" w:rsidR="00015B3F" w:rsidRPr="00480D52" w:rsidRDefault="00015B3F" w:rsidP="008B09A2">
      <w:pPr>
        <w:spacing w:after="0" w:line="240" w:lineRule="atLeast"/>
        <w:ind w:left="-567" w:right="-516"/>
        <w:rPr>
          <w:rFonts w:ascii="Gotham Bold" w:hAnsi="Gotham Bold"/>
          <w:bCs/>
          <w:sz w:val="20"/>
          <w:szCs w:val="20"/>
          <w:lang w:val="de-DE"/>
        </w:rPr>
      </w:pPr>
    </w:p>
    <w:p w14:paraId="059010C4" w14:textId="77777777" w:rsidR="008B09A2" w:rsidRPr="00480D52" w:rsidRDefault="008B09A2" w:rsidP="008B09A2">
      <w:pPr>
        <w:spacing w:after="0" w:line="240" w:lineRule="atLeast"/>
        <w:ind w:left="-567" w:right="-516"/>
        <w:rPr>
          <w:rFonts w:ascii="Gotham Bold" w:hAnsi="Gotham Bold"/>
          <w:bCs/>
          <w:sz w:val="20"/>
          <w:szCs w:val="20"/>
          <w:lang w:val="de-DE"/>
        </w:rPr>
      </w:pPr>
    </w:p>
    <w:p w14:paraId="02DFE0E1" w14:textId="77777777" w:rsidR="008B09A2" w:rsidRPr="00480D52" w:rsidRDefault="008B09A2" w:rsidP="008B09A2">
      <w:pPr>
        <w:spacing w:after="0" w:line="240" w:lineRule="atLeast"/>
        <w:ind w:left="-567" w:right="-516"/>
        <w:rPr>
          <w:rFonts w:ascii="Gotham Bold" w:hAnsi="Gotham Bold"/>
          <w:bCs/>
          <w:sz w:val="20"/>
          <w:szCs w:val="20"/>
          <w:lang w:val="de-DE"/>
        </w:rPr>
      </w:pPr>
    </w:p>
    <w:p w14:paraId="61C2C87F" w14:textId="77777777" w:rsidR="008B09A2" w:rsidRPr="003E64C9" w:rsidRDefault="008B09A2" w:rsidP="008B09A2">
      <w:pPr>
        <w:spacing w:after="0" w:line="240" w:lineRule="auto"/>
        <w:ind w:left="-567" w:right="-516"/>
        <w:rPr>
          <w:rFonts w:ascii="Gotham Bold" w:hAnsi="Gotham Bold"/>
          <w:b/>
          <w:bCs/>
          <w:sz w:val="20"/>
          <w:szCs w:val="20"/>
        </w:rPr>
      </w:pPr>
      <w:r w:rsidRPr="003E64C9">
        <w:rPr>
          <w:rFonts w:ascii="Gotham Bold" w:hAnsi="Gotham Bold"/>
          <w:b/>
          <w:bCs/>
          <w:sz w:val="20"/>
          <w:szCs w:val="20"/>
        </w:rPr>
        <w:t>DR. JOSÉ ANTONIO HERNÁNDEZ SALINAS</w:t>
      </w:r>
    </w:p>
    <w:p w14:paraId="08929B59" w14:textId="77777777" w:rsidR="008B09A2" w:rsidRPr="003E64C9" w:rsidRDefault="008B09A2" w:rsidP="008B09A2">
      <w:pPr>
        <w:spacing w:after="0" w:line="240" w:lineRule="auto"/>
        <w:ind w:left="-567" w:right="-516"/>
        <w:rPr>
          <w:rFonts w:ascii="Gotham Bold" w:hAnsi="Gotham Bold"/>
          <w:b/>
          <w:bCs/>
          <w:sz w:val="20"/>
          <w:szCs w:val="20"/>
        </w:rPr>
      </w:pPr>
      <w:r w:rsidRPr="003E64C9">
        <w:rPr>
          <w:rFonts w:ascii="Gotham Bold" w:hAnsi="Gotham Bold"/>
          <w:b/>
          <w:bCs/>
          <w:sz w:val="20"/>
          <w:szCs w:val="20"/>
        </w:rPr>
        <w:t>TITULAR DE LA UNIDAD DE TRANSPARENCIA DEL SECRETARIADO</w:t>
      </w:r>
    </w:p>
    <w:p w14:paraId="7B5E4E8A" w14:textId="77777777" w:rsidR="008B09A2" w:rsidRPr="003E64C9" w:rsidRDefault="008B09A2" w:rsidP="008B09A2">
      <w:pPr>
        <w:spacing w:after="0" w:line="240" w:lineRule="auto"/>
        <w:ind w:left="-567" w:right="-516"/>
        <w:rPr>
          <w:rFonts w:ascii="Gotham Bold" w:hAnsi="Gotham Bold"/>
          <w:b/>
          <w:bCs/>
          <w:sz w:val="20"/>
          <w:szCs w:val="20"/>
        </w:rPr>
      </w:pPr>
      <w:r w:rsidRPr="003E64C9">
        <w:rPr>
          <w:rFonts w:ascii="Gotham Bold" w:hAnsi="Gotham Bold"/>
          <w:b/>
          <w:bCs/>
          <w:sz w:val="20"/>
          <w:szCs w:val="20"/>
        </w:rPr>
        <w:t>EJECUTIVO DEL SISTEMA ESTATAL DE SEGURIDAD PÚBLICA</w:t>
      </w:r>
    </w:p>
    <w:p w14:paraId="6BF80096" w14:textId="77777777" w:rsidR="008B09A2" w:rsidRPr="003E64C9" w:rsidRDefault="008B09A2" w:rsidP="008B09A2">
      <w:pPr>
        <w:spacing w:after="0" w:line="240" w:lineRule="auto"/>
        <w:ind w:left="-567" w:right="-516"/>
        <w:rPr>
          <w:rFonts w:ascii="Gotham Bold" w:hAnsi="Gotham Bold"/>
          <w:bCs/>
          <w:sz w:val="12"/>
          <w:szCs w:val="12"/>
        </w:rPr>
      </w:pPr>
      <w:r w:rsidRPr="003E64C9">
        <w:rPr>
          <w:rFonts w:ascii="Gotham Bold" w:hAnsi="Gotham Bold"/>
          <w:b/>
          <w:bCs/>
          <w:sz w:val="12"/>
          <w:szCs w:val="12"/>
        </w:rPr>
        <w:t>ELABORÓ: ALCM</w:t>
      </w:r>
    </w:p>
    <w:p w14:paraId="243B6F75" w14:textId="77777777" w:rsidR="008B09A2" w:rsidRDefault="008B09A2" w:rsidP="008B09A2">
      <w:pPr>
        <w:spacing w:after="0" w:line="240" w:lineRule="auto"/>
        <w:ind w:left="-567" w:right="-516"/>
        <w:rPr>
          <w:rFonts w:ascii="Gotham" w:hAnsi="Gotham"/>
          <w:bCs/>
          <w:i/>
          <w:sz w:val="20"/>
          <w:szCs w:val="20"/>
        </w:rPr>
      </w:pPr>
    </w:p>
    <w:p w14:paraId="501789DA" w14:textId="77777777" w:rsidR="008B09A2" w:rsidRDefault="008B09A2"/>
    <w:sectPr w:rsidR="008B09A2" w:rsidSect="008B09A2">
      <w:headerReference w:type="even" r:id="rId8"/>
      <w:headerReference w:type="default" r:id="rId9"/>
      <w:footerReference w:type="even" r:id="rId10"/>
      <w:footerReference w:type="default" r:id="rId11"/>
      <w:headerReference w:type="first" r:id="rId12"/>
      <w:footerReference w:type="first" r:id="rId13"/>
      <w:pgSz w:w="12242" w:h="15842" w:code="119"/>
      <w:pgMar w:top="1560" w:right="1701" w:bottom="1418"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31418" w14:textId="77777777" w:rsidR="00370C66" w:rsidRDefault="00370C66">
      <w:pPr>
        <w:spacing w:after="0" w:line="240" w:lineRule="auto"/>
      </w:pPr>
      <w:r>
        <w:separator/>
      </w:r>
    </w:p>
  </w:endnote>
  <w:endnote w:type="continuationSeparator" w:id="0">
    <w:p w14:paraId="06A7225F" w14:textId="77777777" w:rsidR="00370C66" w:rsidRDefault="00370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5BEC9" w14:textId="77777777" w:rsidR="00BE4F17" w:rsidRDefault="00BE4F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26824" w14:textId="77777777" w:rsidR="00AD0978" w:rsidRDefault="00AD0978" w:rsidP="00013192">
    <w:pPr>
      <w:pStyle w:val="Sinespaciado"/>
    </w:pPr>
  </w:p>
  <w:p w14:paraId="5C4226FC" w14:textId="77777777" w:rsidR="00AD0978" w:rsidRDefault="00AD097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94783" w14:textId="77777777" w:rsidR="00BE4F17" w:rsidRDefault="00BE4F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AE423" w14:textId="77777777" w:rsidR="00370C66" w:rsidRDefault="00370C66">
      <w:pPr>
        <w:spacing w:after="0" w:line="240" w:lineRule="auto"/>
      </w:pPr>
      <w:r>
        <w:separator/>
      </w:r>
    </w:p>
  </w:footnote>
  <w:footnote w:type="continuationSeparator" w:id="0">
    <w:p w14:paraId="38DCB945" w14:textId="77777777" w:rsidR="00370C66" w:rsidRDefault="00370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0452B" w14:textId="77777777" w:rsidR="00BE4F17" w:rsidRDefault="00BE4F1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896AD" w14:textId="0C9A8706" w:rsidR="00AD0978" w:rsidRDefault="00000000">
    <w:pPr>
      <w:pStyle w:val="Encabezado"/>
    </w:pPr>
    <w:sdt>
      <w:sdtPr>
        <w:id w:val="-902211317"/>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22D58397" wp14:editId="74260D0C">
                  <wp:simplePos x="0" y="0"/>
                  <wp:positionH relativeFrom="rightMargin">
                    <wp:align>center</wp:align>
                  </wp:positionH>
                  <wp:positionV relativeFrom="margin">
                    <wp:align>bottom</wp:align>
                  </wp:positionV>
                  <wp:extent cx="510540" cy="2183130"/>
                  <wp:effectExtent l="0" t="0" r="3810" b="0"/>
                  <wp:wrapNone/>
                  <wp:docPr id="1891626134"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06D7A" w14:textId="77777777" w:rsidR="00AD0978"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2D58397"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65206D7A"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7F905" w14:textId="77777777" w:rsidR="00BE4F17" w:rsidRDefault="00BE4F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F78F4"/>
    <w:multiLevelType w:val="hybridMultilevel"/>
    <w:tmpl w:val="0C5EC24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 w15:restartNumberingAfterBreak="0">
    <w:nsid w:val="25BD7339"/>
    <w:multiLevelType w:val="hybridMultilevel"/>
    <w:tmpl w:val="4AE6D4D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2" w15:restartNumberingAfterBreak="0">
    <w:nsid w:val="73362E31"/>
    <w:multiLevelType w:val="hybridMultilevel"/>
    <w:tmpl w:val="0EA2D0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770422081">
    <w:abstractNumId w:val="1"/>
  </w:num>
  <w:num w:numId="2" w16cid:durableId="269359288">
    <w:abstractNumId w:val="2"/>
  </w:num>
  <w:num w:numId="3" w16cid:durableId="731580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9A2"/>
    <w:rsid w:val="000044D8"/>
    <w:rsid w:val="00015B3F"/>
    <w:rsid w:val="000534EB"/>
    <w:rsid w:val="001809EF"/>
    <w:rsid w:val="00191E47"/>
    <w:rsid w:val="00201574"/>
    <w:rsid w:val="003004D1"/>
    <w:rsid w:val="0036184D"/>
    <w:rsid w:val="00370C66"/>
    <w:rsid w:val="00480D52"/>
    <w:rsid w:val="004874EC"/>
    <w:rsid w:val="005010CB"/>
    <w:rsid w:val="005C5F8C"/>
    <w:rsid w:val="00602FD3"/>
    <w:rsid w:val="00672EE4"/>
    <w:rsid w:val="007A3BBA"/>
    <w:rsid w:val="007A6E06"/>
    <w:rsid w:val="007A7228"/>
    <w:rsid w:val="007E5876"/>
    <w:rsid w:val="00825B32"/>
    <w:rsid w:val="008B09A2"/>
    <w:rsid w:val="00914989"/>
    <w:rsid w:val="0096178F"/>
    <w:rsid w:val="009D7E11"/>
    <w:rsid w:val="00A07A36"/>
    <w:rsid w:val="00AA1ADE"/>
    <w:rsid w:val="00AD0978"/>
    <w:rsid w:val="00BE4F17"/>
    <w:rsid w:val="00BE759D"/>
    <w:rsid w:val="00C50CF5"/>
    <w:rsid w:val="00CC502F"/>
    <w:rsid w:val="00CD0078"/>
    <w:rsid w:val="00DA5C0E"/>
    <w:rsid w:val="00E613E9"/>
    <w:rsid w:val="00ED6757"/>
    <w:rsid w:val="00F04D84"/>
    <w:rsid w:val="00F43D09"/>
    <w:rsid w:val="00FB03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56B5E"/>
  <w15:chartTrackingRefBased/>
  <w15:docId w15:val="{9B014DA0-3C36-4A4B-B240-9C08C6A3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9A2"/>
    <w:pPr>
      <w:spacing w:line="259" w:lineRule="auto"/>
    </w:pPr>
    <w:rPr>
      <w:kern w:val="0"/>
      <w:sz w:val="22"/>
      <w:szCs w:val="22"/>
    </w:rPr>
  </w:style>
  <w:style w:type="paragraph" w:styleId="Ttulo1">
    <w:name w:val="heading 1"/>
    <w:basedOn w:val="Normal"/>
    <w:next w:val="Normal"/>
    <w:link w:val="Ttulo1Car"/>
    <w:uiPriority w:val="9"/>
    <w:qFormat/>
    <w:rsid w:val="008B09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B09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B09A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B09A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B09A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B09A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B09A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B09A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B09A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B09A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B09A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B09A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B09A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B09A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B09A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B09A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B09A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B09A2"/>
    <w:rPr>
      <w:rFonts w:eastAsiaTheme="majorEastAsia" w:cstheme="majorBidi"/>
      <w:color w:val="272727" w:themeColor="text1" w:themeTint="D8"/>
    </w:rPr>
  </w:style>
  <w:style w:type="paragraph" w:styleId="Ttulo">
    <w:name w:val="Title"/>
    <w:basedOn w:val="Normal"/>
    <w:next w:val="Normal"/>
    <w:link w:val="TtuloCar"/>
    <w:uiPriority w:val="10"/>
    <w:qFormat/>
    <w:rsid w:val="008B09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B09A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B09A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B09A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B09A2"/>
    <w:pPr>
      <w:spacing w:before="160"/>
      <w:jc w:val="center"/>
    </w:pPr>
    <w:rPr>
      <w:i/>
      <w:iCs/>
      <w:color w:val="404040" w:themeColor="text1" w:themeTint="BF"/>
    </w:rPr>
  </w:style>
  <w:style w:type="character" w:customStyle="1" w:styleId="CitaCar">
    <w:name w:val="Cita Car"/>
    <w:basedOn w:val="Fuentedeprrafopredeter"/>
    <w:link w:val="Cita"/>
    <w:uiPriority w:val="29"/>
    <w:rsid w:val="008B09A2"/>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8B09A2"/>
    <w:pPr>
      <w:ind w:left="720"/>
      <w:contextualSpacing/>
    </w:pPr>
  </w:style>
  <w:style w:type="character" w:styleId="nfasisintenso">
    <w:name w:val="Intense Emphasis"/>
    <w:basedOn w:val="Fuentedeprrafopredeter"/>
    <w:uiPriority w:val="21"/>
    <w:qFormat/>
    <w:rsid w:val="008B09A2"/>
    <w:rPr>
      <w:i/>
      <w:iCs/>
      <w:color w:val="0F4761" w:themeColor="accent1" w:themeShade="BF"/>
    </w:rPr>
  </w:style>
  <w:style w:type="paragraph" w:styleId="Citadestacada">
    <w:name w:val="Intense Quote"/>
    <w:basedOn w:val="Normal"/>
    <w:next w:val="Normal"/>
    <w:link w:val="CitadestacadaCar"/>
    <w:uiPriority w:val="30"/>
    <w:qFormat/>
    <w:rsid w:val="008B09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B09A2"/>
    <w:rPr>
      <w:i/>
      <w:iCs/>
      <w:color w:val="0F4761" w:themeColor="accent1" w:themeShade="BF"/>
    </w:rPr>
  </w:style>
  <w:style w:type="character" w:styleId="Referenciaintensa">
    <w:name w:val="Intense Reference"/>
    <w:basedOn w:val="Fuentedeprrafopredeter"/>
    <w:uiPriority w:val="32"/>
    <w:qFormat/>
    <w:rsid w:val="008B09A2"/>
    <w:rPr>
      <w:b/>
      <w:bCs/>
      <w:smallCaps/>
      <w:color w:val="0F4761" w:themeColor="accent1" w:themeShade="BF"/>
      <w:spacing w:val="5"/>
    </w:rPr>
  </w:style>
  <w:style w:type="paragraph" w:styleId="Encabezado">
    <w:name w:val="header"/>
    <w:basedOn w:val="Normal"/>
    <w:link w:val="EncabezadoCar"/>
    <w:uiPriority w:val="99"/>
    <w:unhideWhenUsed/>
    <w:rsid w:val="008B09A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09A2"/>
    <w:rPr>
      <w:kern w:val="0"/>
      <w:sz w:val="22"/>
      <w:szCs w:val="22"/>
    </w:rPr>
  </w:style>
  <w:style w:type="paragraph" w:styleId="Piedepgina">
    <w:name w:val="footer"/>
    <w:basedOn w:val="Normal"/>
    <w:link w:val="PiedepginaCar"/>
    <w:uiPriority w:val="99"/>
    <w:unhideWhenUsed/>
    <w:rsid w:val="008B09A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09A2"/>
    <w:rPr>
      <w:kern w:val="0"/>
      <w:sz w:val="22"/>
      <w:szCs w:val="22"/>
    </w:rPr>
  </w:style>
  <w:style w:type="paragraph" w:styleId="Sinespaciado">
    <w:name w:val="No Spacing"/>
    <w:uiPriority w:val="1"/>
    <w:qFormat/>
    <w:rsid w:val="008B09A2"/>
    <w:pPr>
      <w:spacing w:after="0" w:line="240" w:lineRule="auto"/>
    </w:pPr>
    <w:rPr>
      <w:kern w:val="0"/>
      <w:sz w:val="22"/>
      <w:szCs w:val="22"/>
    </w:rPr>
  </w:style>
  <w:style w:type="character" w:styleId="Hipervnculo">
    <w:name w:val="Hyperlink"/>
    <w:basedOn w:val="Fuentedeprrafopredeter"/>
    <w:uiPriority w:val="99"/>
    <w:unhideWhenUsed/>
    <w:rsid w:val="008B09A2"/>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8B09A2"/>
  </w:style>
  <w:style w:type="table" w:styleId="Tablaconcuadrcula">
    <w:name w:val="Table Grid"/>
    <w:basedOn w:val="Tablanormal"/>
    <w:uiPriority w:val="39"/>
    <w:rsid w:val="005010C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CD0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050106">
      <w:bodyDiv w:val="1"/>
      <w:marLeft w:val="0"/>
      <w:marRight w:val="0"/>
      <w:marTop w:val="0"/>
      <w:marBottom w:val="0"/>
      <w:divBdr>
        <w:top w:val="none" w:sz="0" w:space="0" w:color="auto"/>
        <w:left w:val="none" w:sz="0" w:space="0" w:color="auto"/>
        <w:bottom w:val="none" w:sz="0" w:space="0" w:color="auto"/>
        <w:right w:val="none" w:sz="0" w:space="0" w:color="auto"/>
      </w:divBdr>
      <w:divsChild>
        <w:div w:id="1992440407">
          <w:marLeft w:val="0"/>
          <w:marRight w:val="0"/>
          <w:marTop w:val="0"/>
          <w:marBottom w:val="0"/>
          <w:divBdr>
            <w:top w:val="none" w:sz="0" w:space="0" w:color="auto"/>
            <w:left w:val="none" w:sz="0" w:space="0" w:color="auto"/>
            <w:bottom w:val="none" w:sz="0" w:space="0" w:color="auto"/>
            <w:right w:val="none" w:sz="0" w:space="0" w:color="auto"/>
          </w:divBdr>
          <w:divsChild>
            <w:div w:id="780077006">
              <w:marLeft w:val="0"/>
              <w:marRight w:val="0"/>
              <w:marTop w:val="0"/>
              <w:marBottom w:val="0"/>
              <w:divBdr>
                <w:top w:val="none" w:sz="0" w:space="0" w:color="auto"/>
                <w:left w:val="none" w:sz="0" w:space="0" w:color="auto"/>
                <w:bottom w:val="none" w:sz="0" w:space="0" w:color="auto"/>
                <w:right w:val="none" w:sz="0" w:space="0" w:color="auto"/>
              </w:divBdr>
            </w:div>
          </w:divsChild>
        </w:div>
        <w:div w:id="635260445">
          <w:marLeft w:val="0"/>
          <w:marRight w:val="0"/>
          <w:marTop w:val="0"/>
          <w:marBottom w:val="0"/>
          <w:divBdr>
            <w:top w:val="none" w:sz="0" w:space="0" w:color="auto"/>
            <w:left w:val="none" w:sz="0" w:space="0" w:color="auto"/>
            <w:bottom w:val="none" w:sz="0" w:space="0" w:color="auto"/>
            <w:right w:val="none" w:sz="0" w:space="0" w:color="auto"/>
          </w:divBdr>
          <w:divsChild>
            <w:div w:id="953483875">
              <w:marLeft w:val="0"/>
              <w:marRight w:val="0"/>
              <w:marTop w:val="0"/>
              <w:marBottom w:val="0"/>
              <w:divBdr>
                <w:top w:val="none" w:sz="0" w:space="0" w:color="auto"/>
                <w:left w:val="none" w:sz="0" w:space="0" w:color="auto"/>
                <w:bottom w:val="none" w:sz="0" w:space="0" w:color="auto"/>
                <w:right w:val="none" w:sz="0" w:space="0" w:color="auto"/>
              </w:divBdr>
            </w:div>
          </w:divsChild>
        </w:div>
        <w:div w:id="8652344">
          <w:marLeft w:val="0"/>
          <w:marRight w:val="0"/>
          <w:marTop w:val="0"/>
          <w:marBottom w:val="0"/>
          <w:divBdr>
            <w:top w:val="none" w:sz="0" w:space="0" w:color="auto"/>
            <w:left w:val="none" w:sz="0" w:space="0" w:color="auto"/>
            <w:bottom w:val="none" w:sz="0" w:space="0" w:color="auto"/>
            <w:right w:val="none" w:sz="0" w:space="0" w:color="auto"/>
          </w:divBdr>
          <w:divsChild>
            <w:div w:id="1614896084">
              <w:marLeft w:val="0"/>
              <w:marRight w:val="0"/>
              <w:marTop w:val="0"/>
              <w:marBottom w:val="0"/>
              <w:divBdr>
                <w:top w:val="none" w:sz="0" w:space="0" w:color="auto"/>
                <w:left w:val="none" w:sz="0" w:space="0" w:color="auto"/>
                <w:bottom w:val="none" w:sz="0" w:space="0" w:color="auto"/>
                <w:right w:val="none" w:sz="0" w:space="0" w:color="auto"/>
              </w:divBdr>
            </w:div>
          </w:divsChild>
        </w:div>
        <w:div w:id="1561672530">
          <w:marLeft w:val="0"/>
          <w:marRight w:val="0"/>
          <w:marTop w:val="0"/>
          <w:marBottom w:val="0"/>
          <w:divBdr>
            <w:top w:val="none" w:sz="0" w:space="0" w:color="auto"/>
            <w:left w:val="none" w:sz="0" w:space="0" w:color="auto"/>
            <w:bottom w:val="none" w:sz="0" w:space="0" w:color="auto"/>
            <w:right w:val="none" w:sz="0" w:space="0" w:color="auto"/>
          </w:divBdr>
          <w:divsChild>
            <w:div w:id="203295130">
              <w:marLeft w:val="0"/>
              <w:marRight w:val="0"/>
              <w:marTop w:val="0"/>
              <w:marBottom w:val="0"/>
              <w:divBdr>
                <w:top w:val="none" w:sz="0" w:space="0" w:color="auto"/>
                <w:left w:val="none" w:sz="0" w:space="0" w:color="auto"/>
                <w:bottom w:val="none" w:sz="0" w:space="0" w:color="auto"/>
                <w:right w:val="none" w:sz="0" w:space="0" w:color="auto"/>
              </w:divBdr>
            </w:div>
          </w:divsChild>
        </w:div>
        <w:div w:id="527791887">
          <w:marLeft w:val="0"/>
          <w:marRight w:val="0"/>
          <w:marTop w:val="0"/>
          <w:marBottom w:val="0"/>
          <w:divBdr>
            <w:top w:val="none" w:sz="0" w:space="0" w:color="auto"/>
            <w:left w:val="none" w:sz="0" w:space="0" w:color="auto"/>
            <w:bottom w:val="none" w:sz="0" w:space="0" w:color="auto"/>
            <w:right w:val="none" w:sz="0" w:space="0" w:color="auto"/>
          </w:divBdr>
          <w:divsChild>
            <w:div w:id="1550845630">
              <w:marLeft w:val="0"/>
              <w:marRight w:val="0"/>
              <w:marTop w:val="0"/>
              <w:marBottom w:val="0"/>
              <w:divBdr>
                <w:top w:val="none" w:sz="0" w:space="0" w:color="auto"/>
                <w:left w:val="none" w:sz="0" w:space="0" w:color="auto"/>
                <w:bottom w:val="none" w:sz="0" w:space="0" w:color="auto"/>
                <w:right w:val="none" w:sz="0" w:space="0" w:color="auto"/>
              </w:divBdr>
            </w:div>
          </w:divsChild>
        </w:div>
        <w:div w:id="1186482131">
          <w:marLeft w:val="0"/>
          <w:marRight w:val="0"/>
          <w:marTop w:val="0"/>
          <w:marBottom w:val="0"/>
          <w:divBdr>
            <w:top w:val="none" w:sz="0" w:space="0" w:color="auto"/>
            <w:left w:val="none" w:sz="0" w:space="0" w:color="auto"/>
            <w:bottom w:val="none" w:sz="0" w:space="0" w:color="auto"/>
            <w:right w:val="none" w:sz="0" w:space="0" w:color="auto"/>
          </w:divBdr>
          <w:divsChild>
            <w:div w:id="531767483">
              <w:marLeft w:val="0"/>
              <w:marRight w:val="0"/>
              <w:marTop w:val="0"/>
              <w:marBottom w:val="0"/>
              <w:divBdr>
                <w:top w:val="none" w:sz="0" w:space="0" w:color="auto"/>
                <w:left w:val="none" w:sz="0" w:space="0" w:color="auto"/>
                <w:bottom w:val="none" w:sz="0" w:space="0" w:color="auto"/>
                <w:right w:val="none" w:sz="0" w:space="0" w:color="auto"/>
              </w:divBdr>
            </w:div>
          </w:divsChild>
        </w:div>
        <w:div w:id="576862018">
          <w:marLeft w:val="0"/>
          <w:marRight w:val="0"/>
          <w:marTop w:val="0"/>
          <w:marBottom w:val="0"/>
          <w:divBdr>
            <w:top w:val="none" w:sz="0" w:space="0" w:color="auto"/>
            <w:left w:val="none" w:sz="0" w:space="0" w:color="auto"/>
            <w:bottom w:val="none" w:sz="0" w:space="0" w:color="auto"/>
            <w:right w:val="none" w:sz="0" w:space="0" w:color="auto"/>
          </w:divBdr>
          <w:divsChild>
            <w:div w:id="79103941">
              <w:marLeft w:val="0"/>
              <w:marRight w:val="0"/>
              <w:marTop w:val="0"/>
              <w:marBottom w:val="0"/>
              <w:divBdr>
                <w:top w:val="none" w:sz="0" w:space="0" w:color="auto"/>
                <w:left w:val="none" w:sz="0" w:space="0" w:color="auto"/>
                <w:bottom w:val="none" w:sz="0" w:space="0" w:color="auto"/>
                <w:right w:val="none" w:sz="0" w:space="0" w:color="auto"/>
              </w:divBdr>
            </w:div>
          </w:divsChild>
        </w:div>
        <w:div w:id="377901048">
          <w:marLeft w:val="0"/>
          <w:marRight w:val="0"/>
          <w:marTop w:val="0"/>
          <w:marBottom w:val="0"/>
          <w:divBdr>
            <w:top w:val="none" w:sz="0" w:space="0" w:color="auto"/>
            <w:left w:val="none" w:sz="0" w:space="0" w:color="auto"/>
            <w:bottom w:val="none" w:sz="0" w:space="0" w:color="auto"/>
            <w:right w:val="none" w:sz="0" w:space="0" w:color="auto"/>
          </w:divBdr>
          <w:divsChild>
            <w:div w:id="1824421927">
              <w:marLeft w:val="0"/>
              <w:marRight w:val="0"/>
              <w:marTop w:val="0"/>
              <w:marBottom w:val="0"/>
              <w:divBdr>
                <w:top w:val="none" w:sz="0" w:space="0" w:color="auto"/>
                <w:left w:val="none" w:sz="0" w:space="0" w:color="auto"/>
                <w:bottom w:val="none" w:sz="0" w:space="0" w:color="auto"/>
                <w:right w:val="none" w:sz="0" w:space="0" w:color="auto"/>
              </w:divBdr>
            </w:div>
          </w:divsChild>
        </w:div>
        <w:div w:id="2086995162">
          <w:marLeft w:val="0"/>
          <w:marRight w:val="0"/>
          <w:marTop w:val="0"/>
          <w:marBottom w:val="0"/>
          <w:divBdr>
            <w:top w:val="none" w:sz="0" w:space="0" w:color="auto"/>
            <w:left w:val="none" w:sz="0" w:space="0" w:color="auto"/>
            <w:bottom w:val="none" w:sz="0" w:space="0" w:color="auto"/>
            <w:right w:val="none" w:sz="0" w:space="0" w:color="auto"/>
          </w:divBdr>
          <w:divsChild>
            <w:div w:id="2042825155">
              <w:marLeft w:val="0"/>
              <w:marRight w:val="0"/>
              <w:marTop w:val="0"/>
              <w:marBottom w:val="0"/>
              <w:divBdr>
                <w:top w:val="none" w:sz="0" w:space="0" w:color="auto"/>
                <w:left w:val="none" w:sz="0" w:space="0" w:color="auto"/>
                <w:bottom w:val="none" w:sz="0" w:space="0" w:color="auto"/>
                <w:right w:val="none" w:sz="0" w:space="0" w:color="auto"/>
              </w:divBdr>
            </w:div>
          </w:divsChild>
        </w:div>
        <w:div w:id="121964671">
          <w:marLeft w:val="0"/>
          <w:marRight w:val="0"/>
          <w:marTop w:val="0"/>
          <w:marBottom w:val="0"/>
          <w:divBdr>
            <w:top w:val="none" w:sz="0" w:space="0" w:color="auto"/>
            <w:left w:val="none" w:sz="0" w:space="0" w:color="auto"/>
            <w:bottom w:val="none" w:sz="0" w:space="0" w:color="auto"/>
            <w:right w:val="none" w:sz="0" w:space="0" w:color="auto"/>
          </w:divBdr>
          <w:divsChild>
            <w:div w:id="873805828">
              <w:marLeft w:val="0"/>
              <w:marRight w:val="0"/>
              <w:marTop w:val="0"/>
              <w:marBottom w:val="0"/>
              <w:divBdr>
                <w:top w:val="none" w:sz="0" w:space="0" w:color="auto"/>
                <w:left w:val="none" w:sz="0" w:space="0" w:color="auto"/>
                <w:bottom w:val="none" w:sz="0" w:space="0" w:color="auto"/>
                <w:right w:val="none" w:sz="0" w:space="0" w:color="auto"/>
              </w:divBdr>
            </w:div>
          </w:divsChild>
        </w:div>
        <w:div w:id="737359278">
          <w:marLeft w:val="0"/>
          <w:marRight w:val="0"/>
          <w:marTop w:val="0"/>
          <w:marBottom w:val="0"/>
          <w:divBdr>
            <w:top w:val="none" w:sz="0" w:space="0" w:color="auto"/>
            <w:left w:val="none" w:sz="0" w:space="0" w:color="auto"/>
            <w:bottom w:val="none" w:sz="0" w:space="0" w:color="auto"/>
            <w:right w:val="none" w:sz="0" w:space="0" w:color="auto"/>
          </w:divBdr>
          <w:divsChild>
            <w:div w:id="1810435524">
              <w:marLeft w:val="0"/>
              <w:marRight w:val="0"/>
              <w:marTop w:val="0"/>
              <w:marBottom w:val="0"/>
              <w:divBdr>
                <w:top w:val="none" w:sz="0" w:space="0" w:color="auto"/>
                <w:left w:val="none" w:sz="0" w:space="0" w:color="auto"/>
                <w:bottom w:val="none" w:sz="0" w:space="0" w:color="auto"/>
                <w:right w:val="none" w:sz="0" w:space="0" w:color="auto"/>
              </w:divBdr>
            </w:div>
          </w:divsChild>
        </w:div>
        <w:div w:id="493686638">
          <w:marLeft w:val="0"/>
          <w:marRight w:val="0"/>
          <w:marTop w:val="0"/>
          <w:marBottom w:val="0"/>
          <w:divBdr>
            <w:top w:val="none" w:sz="0" w:space="0" w:color="auto"/>
            <w:left w:val="none" w:sz="0" w:space="0" w:color="auto"/>
            <w:bottom w:val="none" w:sz="0" w:space="0" w:color="auto"/>
            <w:right w:val="none" w:sz="0" w:space="0" w:color="auto"/>
          </w:divBdr>
          <w:divsChild>
            <w:div w:id="1830243174">
              <w:marLeft w:val="0"/>
              <w:marRight w:val="0"/>
              <w:marTop w:val="0"/>
              <w:marBottom w:val="0"/>
              <w:divBdr>
                <w:top w:val="none" w:sz="0" w:space="0" w:color="auto"/>
                <w:left w:val="none" w:sz="0" w:space="0" w:color="auto"/>
                <w:bottom w:val="none" w:sz="0" w:space="0" w:color="auto"/>
                <w:right w:val="none" w:sz="0" w:space="0" w:color="auto"/>
              </w:divBdr>
            </w:div>
          </w:divsChild>
        </w:div>
        <w:div w:id="1819956663">
          <w:marLeft w:val="0"/>
          <w:marRight w:val="0"/>
          <w:marTop w:val="0"/>
          <w:marBottom w:val="0"/>
          <w:divBdr>
            <w:top w:val="none" w:sz="0" w:space="0" w:color="auto"/>
            <w:left w:val="none" w:sz="0" w:space="0" w:color="auto"/>
            <w:bottom w:val="none" w:sz="0" w:space="0" w:color="auto"/>
            <w:right w:val="none" w:sz="0" w:space="0" w:color="auto"/>
          </w:divBdr>
        </w:div>
        <w:div w:id="194118311">
          <w:marLeft w:val="0"/>
          <w:marRight w:val="0"/>
          <w:marTop w:val="0"/>
          <w:marBottom w:val="0"/>
          <w:divBdr>
            <w:top w:val="none" w:sz="0" w:space="0" w:color="auto"/>
            <w:left w:val="none" w:sz="0" w:space="0" w:color="auto"/>
            <w:bottom w:val="none" w:sz="0" w:space="0" w:color="auto"/>
            <w:right w:val="none" w:sz="0" w:space="0" w:color="auto"/>
          </w:divBdr>
          <w:divsChild>
            <w:div w:id="1862089285">
              <w:marLeft w:val="0"/>
              <w:marRight w:val="0"/>
              <w:marTop w:val="0"/>
              <w:marBottom w:val="0"/>
              <w:divBdr>
                <w:top w:val="none" w:sz="0" w:space="0" w:color="auto"/>
                <w:left w:val="none" w:sz="0" w:space="0" w:color="auto"/>
                <w:bottom w:val="none" w:sz="0" w:space="0" w:color="auto"/>
                <w:right w:val="none" w:sz="0" w:space="0" w:color="auto"/>
              </w:divBdr>
            </w:div>
          </w:divsChild>
        </w:div>
        <w:div w:id="1801604803">
          <w:marLeft w:val="0"/>
          <w:marRight w:val="0"/>
          <w:marTop w:val="0"/>
          <w:marBottom w:val="0"/>
          <w:divBdr>
            <w:top w:val="none" w:sz="0" w:space="0" w:color="auto"/>
            <w:left w:val="none" w:sz="0" w:space="0" w:color="auto"/>
            <w:bottom w:val="none" w:sz="0" w:space="0" w:color="auto"/>
            <w:right w:val="none" w:sz="0" w:space="0" w:color="auto"/>
          </w:divBdr>
          <w:divsChild>
            <w:div w:id="942541314">
              <w:marLeft w:val="0"/>
              <w:marRight w:val="0"/>
              <w:marTop w:val="0"/>
              <w:marBottom w:val="0"/>
              <w:divBdr>
                <w:top w:val="none" w:sz="0" w:space="0" w:color="auto"/>
                <w:left w:val="none" w:sz="0" w:space="0" w:color="auto"/>
                <w:bottom w:val="none" w:sz="0" w:space="0" w:color="auto"/>
                <w:right w:val="none" w:sz="0" w:space="0" w:color="auto"/>
              </w:divBdr>
            </w:div>
          </w:divsChild>
        </w:div>
        <w:div w:id="1372463999">
          <w:marLeft w:val="0"/>
          <w:marRight w:val="0"/>
          <w:marTop w:val="0"/>
          <w:marBottom w:val="0"/>
          <w:divBdr>
            <w:top w:val="none" w:sz="0" w:space="0" w:color="auto"/>
            <w:left w:val="none" w:sz="0" w:space="0" w:color="auto"/>
            <w:bottom w:val="none" w:sz="0" w:space="0" w:color="auto"/>
            <w:right w:val="none" w:sz="0" w:space="0" w:color="auto"/>
          </w:divBdr>
          <w:divsChild>
            <w:div w:id="7271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1022">
      <w:bodyDiv w:val="1"/>
      <w:marLeft w:val="0"/>
      <w:marRight w:val="0"/>
      <w:marTop w:val="0"/>
      <w:marBottom w:val="0"/>
      <w:divBdr>
        <w:top w:val="none" w:sz="0" w:space="0" w:color="auto"/>
        <w:left w:val="none" w:sz="0" w:space="0" w:color="auto"/>
        <w:bottom w:val="none" w:sz="0" w:space="0" w:color="auto"/>
        <w:right w:val="none" w:sz="0" w:space="0" w:color="auto"/>
      </w:divBdr>
      <w:divsChild>
        <w:div w:id="917981480">
          <w:marLeft w:val="0"/>
          <w:marRight w:val="0"/>
          <w:marTop w:val="0"/>
          <w:marBottom w:val="0"/>
          <w:divBdr>
            <w:top w:val="none" w:sz="0" w:space="0" w:color="auto"/>
            <w:left w:val="none" w:sz="0" w:space="0" w:color="auto"/>
            <w:bottom w:val="none" w:sz="0" w:space="0" w:color="auto"/>
            <w:right w:val="none" w:sz="0" w:space="0" w:color="auto"/>
          </w:divBdr>
          <w:divsChild>
            <w:div w:id="576598251">
              <w:marLeft w:val="0"/>
              <w:marRight w:val="0"/>
              <w:marTop w:val="0"/>
              <w:marBottom w:val="0"/>
              <w:divBdr>
                <w:top w:val="none" w:sz="0" w:space="0" w:color="auto"/>
                <w:left w:val="none" w:sz="0" w:space="0" w:color="auto"/>
                <w:bottom w:val="none" w:sz="0" w:space="0" w:color="auto"/>
                <w:right w:val="none" w:sz="0" w:space="0" w:color="auto"/>
              </w:divBdr>
            </w:div>
          </w:divsChild>
        </w:div>
        <w:div w:id="259140185">
          <w:marLeft w:val="0"/>
          <w:marRight w:val="0"/>
          <w:marTop w:val="0"/>
          <w:marBottom w:val="0"/>
          <w:divBdr>
            <w:top w:val="none" w:sz="0" w:space="0" w:color="auto"/>
            <w:left w:val="none" w:sz="0" w:space="0" w:color="auto"/>
            <w:bottom w:val="none" w:sz="0" w:space="0" w:color="auto"/>
            <w:right w:val="none" w:sz="0" w:space="0" w:color="auto"/>
          </w:divBdr>
          <w:divsChild>
            <w:div w:id="798181745">
              <w:marLeft w:val="0"/>
              <w:marRight w:val="0"/>
              <w:marTop w:val="0"/>
              <w:marBottom w:val="0"/>
              <w:divBdr>
                <w:top w:val="none" w:sz="0" w:space="0" w:color="auto"/>
                <w:left w:val="none" w:sz="0" w:space="0" w:color="auto"/>
                <w:bottom w:val="none" w:sz="0" w:space="0" w:color="auto"/>
                <w:right w:val="none" w:sz="0" w:space="0" w:color="auto"/>
              </w:divBdr>
            </w:div>
          </w:divsChild>
        </w:div>
        <w:div w:id="1502697768">
          <w:marLeft w:val="0"/>
          <w:marRight w:val="0"/>
          <w:marTop w:val="0"/>
          <w:marBottom w:val="0"/>
          <w:divBdr>
            <w:top w:val="none" w:sz="0" w:space="0" w:color="auto"/>
            <w:left w:val="none" w:sz="0" w:space="0" w:color="auto"/>
            <w:bottom w:val="none" w:sz="0" w:space="0" w:color="auto"/>
            <w:right w:val="none" w:sz="0" w:space="0" w:color="auto"/>
          </w:divBdr>
          <w:divsChild>
            <w:div w:id="566452793">
              <w:marLeft w:val="0"/>
              <w:marRight w:val="0"/>
              <w:marTop w:val="0"/>
              <w:marBottom w:val="0"/>
              <w:divBdr>
                <w:top w:val="none" w:sz="0" w:space="0" w:color="auto"/>
                <w:left w:val="none" w:sz="0" w:space="0" w:color="auto"/>
                <w:bottom w:val="none" w:sz="0" w:space="0" w:color="auto"/>
                <w:right w:val="none" w:sz="0" w:space="0" w:color="auto"/>
              </w:divBdr>
            </w:div>
          </w:divsChild>
        </w:div>
        <w:div w:id="1900743700">
          <w:marLeft w:val="0"/>
          <w:marRight w:val="0"/>
          <w:marTop w:val="0"/>
          <w:marBottom w:val="0"/>
          <w:divBdr>
            <w:top w:val="none" w:sz="0" w:space="0" w:color="auto"/>
            <w:left w:val="none" w:sz="0" w:space="0" w:color="auto"/>
            <w:bottom w:val="none" w:sz="0" w:space="0" w:color="auto"/>
            <w:right w:val="none" w:sz="0" w:space="0" w:color="auto"/>
          </w:divBdr>
          <w:divsChild>
            <w:div w:id="28186538">
              <w:marLeft w:val="0"/>
              <w:marRight w:val="0"/>
              <w:marTop w:val="0"/>
              <w:marBottom w:val="0"/>
              <w:divBdr>
                <w:top w:val="none" w:sz="0" w:space="0" w:color="auto"/>
                <w:left w:val="none" w:sz="0" w:space="0" w:color="auto"/>
                <w:bottom w:val="none" w:sz="0" w:space="0" w:color="auto"/>
                <w:right w:val="none" w:sz="0" w:space="0" w:color="auto"/>
              </w:divBdr>
            </w:div>
          </w:divsChild>
        </w:div>
        <w:div w:id="1975133429">
          <w:marLeft w:val="0"/>
          <w:marRight w:val="0"/>
          <w:marTop w:val="0"/>
          <w:marBottom w:val="0"/>
          <w:divBdr>
            <w:top w:val="none" w:sz="0" w:space="0" w:color="auto"/>
            <w:left w:val="none" w:sz="0" w:space="0" w:color="auto"/>
            <w:bottom w:val="none" w:sz="0" w:space="0" w:color="auto"/>
            <w:right w:val="none" w:sz="0" w:space="0" w:color="auto"/>
          </w:divBdr>
          <w:divsChild>
            <w:div w:id="1473210488">
              <w:marLeft w:val="0"/>
              <w:marRight w:val="0"/>
              <w:marTop w:val="0"/>
              <w:marBottom w:val="0"/>
              <w:divBdr>
                <w:top w:val="none" w:sz="0" w:space="0" w:color="auto"/>
                <w:left w:val="none" w:sz="0" w:space="0" w:color="auto"/>
                <w:bottom w:val="none" w:sz="0" w:space="0" w:color="auto"/>
                <w:right w:val="none" w:sz="0" w:space="0" w:color="auto"/>
              </w:divBdr>
            </w:div>
          </w:divsChild>
        </w:div>
        <w:div w:id="1903324069">
          <w:marLeft w:val="0"/>
          <w:marRight w:val="0"/>
          <w:marTop w:val="0"/>
          <w:marBottom w:val="0"/>
          <w:divBdr>
            <w:top w:val="none" w:sz="0" w:space="0" w:color="auto"/>
            <w:left w:val="none" w:sz="0" w:space="0" w:color="auto"/>
            <w:bottom w:val="none" w:sz="0" w:space="0" w:color="auto"/>
            <w:right w:val="none" w:sz="0" w:space="0" w:color="auto"/>
          </w:divBdr>
          <w:divsChild>
            <w:div w:id="1452671392">
              <w:marLeft w:val="0"/>
              <w:marRight w:val="0"/>
              <w:marTop w:val="0"/>
              <w:marBottom w:val="0"/>
              <w:divBdr>
                <w:top w:val="none" w:sz="0" w:space="0" w:color="auto"/>
                <w:left w:val="none" w:sz="0" w:space="0" w:color="auto"/>
                <w:bottom w:val="none" w:sz="0" w:space="0" w:color="auto"/>
                <w:right w:val="none" w:sz="0" w:space="0" w:color="auto"/>
              </w:divBdr>
            </w:div>
          </w:divsChild>
        </w:div>
        <w:div w:id="1554581733">
          <w:marLeft w:val="0"/>
          <w:marRight w:val="0"/>
          <w:marTop w:val="0"/>
          <w:marBottom w:val="0"/>
          <w:divBdr>
            <w:top w:val="none" w:sz="0" w:space="0" w:color="auto"/>
            <w:left w:val="none" w:sz="0" w:space="0" w:color="auto"/>
            <w:bottom w:val="none" w:sz="0" w:space="0" w:color="auto"/>
            <w:right w:val="none" w:sz="0" w:space="0" w:color="auto"/>
          </w:divBdr>
          <w:divsChild>
            <w:div w:id="1223829626">
              <w:marLeft w:val="0"/>
              <w:marRight w:val="0"/>
              <w:marTop w:val="0"/>
              <w:marBottom w:val="0"/>
              <w:divBdr>
                <w:top w:val="none" w:sz="0" w:space="0" w:color="auto"/>
                <w:left w:val="none" w:sz="0" w:space="0" w:color="auto"/>
                <w:bottom w:val="none" w:sz="0" w:space="0" w:color="auto"/>
                <w:right w:val="none" w:sz="0" w:space="0" w:color="auto"/>
              </w:divBdr>
            </w:div>
          </w:divsChild>
        </w:div>
        <w:div w:id="579028209">
          <w:marLeft w:val="0"/>
          <w:marRight w:val="0"/>
          <w:marTop w:val="0"/>
          <w:marBottom w:val="0"/>
          <w:divBdr>
            <w:top w:val="none" w:sz="0" w:space="0" w:color="auto"/>
            <w:left w:val="none" w:sz="0" w:space="0" w:color="auto"/>
            <w:bottom w:val="none" w:sz="0" w:space="0" w:color="auto"/>
            <w:right w:val="none" w:sz="0" w:space="0" w:color="auto"/>
          </w:divBdr>
          <w:divsChild>
            <w:div w:id="1089304809">
              <w:marLeft w:val="0"/>
              <w:marRight w:val="0"/>
              <w:marTop w:val="0"/>
              <w:marBottom w:val="0"/>
              <w:divBdr>
                <w:top w:val="none" w:sz="0" w:space="0" w:color="auto"/>
                <w:left w:val="none" w:sz="0" w:space="0" w:color="auto"/>
                <w:bottom w:val="none" w:sz="0" w:space="0" w:color="auto"/>
                <w:right w:val="none" w:sz="0" w:space="0" w:color="auto"/>
              </w:divBdr>
            </w:div>
          </w:divsChild>
        </w:div>
        <w:div w:id="31269498">
          <w:marLeft w:val="0"/>
          <w:marRight w:val="0"/>
          <w:marTop w:val="0"/>
          <w:marBottom w:val="0"/>
          <w:divBdr>
            <w:top w:val="none" w:sz="0" w:space="0" w:color="auto"/>
            <w:left w:val="none" w:sz="0" w:space="0" w:color="auto"/>
            <w:bottom w:val="none" w:sz="0" w:space="0" w:color="auto"/>
            <w:right w:val="none" w:sz="0" w:space="0" w:color="auto"/>
          </w:divBdr>
          <w:divsChild>
            <w:div w:id="1662734438">
              <w:marLeft w:val="0"/>
              <w:marRight w:val="0"/>
              <w:marTop w:val="0"/>
              <w:marBottom w:val="0"/>
              <w:divBdr>
                <w:top w:val="none" w:sz="0" w:space="0" w:color="auto"/>
                <w:left w:val="none" w:sz="0" w:space="0" w:color="auto"/>
                <w:bottom w:val="none" w:sz="0" w:space="0" w:color="auto"/>
                <w:right w:val="none" w:sz="0" w:space="0" w:color="auto"/>
              </w:divBdr>
            </w:div>
          </w:divsChild>
        </w:div>
        <w:div w:id="1998651552">
          <w:marLeft w:val="0"/>
          <w:marRight w:val="0"/>
          <w:marTop w:val="0"/>
          <w:marBottom w:val="0"/>
          <w:divBdr>
            <w:top w:val="none" w:sz="0" w:space="0" w:color="auto"/>
            <w:left w:val="none" w:sz="0" w:space="0" w:color="auto"/>
            <w:bottom w:val="none" w:sz="0" w:space="0" w:color="auto"/>
            <w:right w:val="none" w:sz="0" w:space="0" w:color="auto"/>
          </w:divBdr>
          <w:divsChild>
            <w:div w:id="1020668030">
              <w:marLeft w:val="0"/>
              <w:marRight w:val="0"/>
              <w:marTop w:val="0"/>
              <w:marBottom w:val="0"/>
              <w:divBdr>
                <w:top w:val="none" w:sz="0" w:space="0" w:color="auto"/>
                <w:left w:val="none" w:sz="0" w:space="0" w:color="auto"/>
                <w:bottom w:val="none" w:sz="0" w:space="0" w:color="auto"/>
                <w:right w:val="none" w:sz="0" w:space="0" w:color="auto"/>
              </w:divBdr>
            </w:div>
          </w:divsChild>
        </w:div>
        <w:div w:id="1624992681">
          <w:marLeft w:val="0"/>
          <w:marRight w:val="0"/>
          <w:marTop w:val="0"/>
          <w:marBottom w:val="0"/>
          <w:divBdr>
            <w:top w:val="none" w:sz="0" w:space="0" w:color="auto"/>
            <w:left w:val="none" w:sz="0" w:space="0" w:color="auto"/>
            <w:bottom w:val="none" w:sz="0" w:space="0" w:color="auto"/>
            <w:right w:val="none" w:sz="0" w:space="0" w:color="auto"/>
          </w:divBdr>
          <w:divsChild>
            <w:div w:id="295113808">
              <w:marLeft w:val="0"/>
              <w:marRight w:val="0"/>
              <w:marTop w:val="0"/>
              <w:marBottom w:val="0"/>
              <w:divBdr>
                <w:top w:val="none" w:sz="0" w:space="0" w:color="auto"/>
                <w:left w:val="none" w:sz="0" w:space="0" w:color="auto"/>
                <w:bottom w:val="none" w:sz="0" w:space="0" w:color="auto"/>
                <w:right w:val="none" w:sz="0" w:space="0" w:color="auto"/>
              </w:divBdr>
            </w:div>
          </w:divsChild>
        </w:div>
        <w:div w:id="1566140513">
          <w:marLeft w:val="0"/>
          <w:marRight w:val="0"/>
          <w:marTop w:val="0"/>
          <w:marBottom w:val="0"/>
          <w:divBdr>
            <w:top w:val="none" w:sz="0" w:space="0" w:color="auto"/>
            <w:left w:val="none" w:sz="0" w:space="0" w:color="auto"/>
            <w:bottom w:val="none" w:sz="0" w:space="0" w:color="auto"/>
            <w:right w:val="none" w:sz="0" w:space="0" w:color="auto"/>
          </w:divBdr>
          <w:divsChild>
            <w:div w:id="1247809519">
              <w:marLeft w:val="0"/>
              <w:marRight w:val="0"/>
              <w:marTop w:val="0"/>
              <w:marBottom w:val="0"/>
              <w:divBdr>
                <w:top w:val="none" w:sz="0" w:space="0" w:color="auto"/>
                <w:left w:val="none" w:sz="0" w:space="0" w:color="auto"/>
                <w:bottom w:val="none" w:sz="0" w:space="0" w:color="auto"/>
                <w:right w:val="none" w:sz="0" w:space="0" w:color="auto"/>
              </w:divBdr>
            </w:div>
          </w:divsChild>
        </w:div>
        <w:div w:id="1837727100">
          <w:marLeft w:val="0"/>
          <w:marRight w:val="0"/>
          <w:marTop w:val="0"/>
          <w:marBottom w:val="0"/>
          <w:divBdr>
            <w:top w:val="none" w:sz="0" w:space="0" w:color="auto"/>
            <w:left w:val="none" w:sz="0" w:space="0" w:color="auto"/>
            <w:bottom w:val="none" w:sz="0" w:space="0" w:color="auto"/>
            <w:right w:val="none" w:sz="0" w:space="0" w:color="auto"/>
          </w:divBdr>
        </w:div>
        <w:div w:id="1654795749">
          <w:marLeft w:val="0"/>
          <w:marRight w:val="0"/>
          <w:marTop w:val="0"/>
          <w:marBottom w:val="0"/>
          <w:divBdr>
            <w:top w:val="none" w:sz="0" w:space="0" w:color="auto"/>
            <w:left w:val="none" w:sz="0" w:space="0" w:color="auto"/>
            <w:bottom w:val="none" w:sz="0" w:space="0" w:color="auto"/>
            <w:right w:val="none" w:sz="0" w:space="0" w:color="auto"/>
          </w:divBdr>
          <w:divsChild>
            <w:div w:id="704906426">
              <w:marLeft w:val="0"/>
              <w:marRight w:val="0"/>
              <w:marTop w:val="0"/>
              <w:marBottom w:val="0"/>
              <w:divBdr>
                <w:top w:val="none" w:sz="0" w:space="0" w:color="auto"/>
                <w:left w:val="none" w:sz="0" w:space="0" w:color="auto"/>
                <w:bottom w:val="none" w:sz="0" w:space="0" w:color="auto"/>
                <w:right w:val="none" w:sz="0" w:space="0" w:color="auto"/>
              </w:divBdr>
            </w:div>
          </w:divsChild>
        </w:div>
        <w:div w:id="174149554">
          <w:marLeft w:val="0"/>
          <w:marRight w:val="0"/>
          <w:marTop w:val="0"/>
          <w:marBottom w:val="0"/>
          <w:divBdr>
            <w:top w:val="none" w:sz="0" w:space="0" w:color="auto"/>
            <w:left w:val="none" w:sz="0" w:space="0" w:color="auto"/>
            <w:bottom w:val="none" w:sz="0" w:space="0" w:color="auto"/>
            <w:right w:val="none" w:sz="0" w:space="0" w:color="auto"/>
          </w:divBdr>
          <w:divsChild>
            <w:div w:id="883836132">
              <w:marLeft w:val="0"/>
              <w:marRight w:val="0"/>
              <w:marTop w:val="0"/>
              <w:marBottom w:val="0"/>
              <w:divBdr>
                <w:top w:val="none" w:sz="0" w:space="0" w:color="auto"/>
                <w:left w:val="none" w:sz="0" w:space="0" w:color="auto"/>
                <w:bottom w:val="none" w:sz="0" w:space="0" w:color="auto"/>
                <w:right w:val="none" w:sz="0" w:space="0" w:color="auto"/>
              </w:divBdr>
            </w:div>
          </w:divsChild>
        </w:div>
        <w:div w:id="717239205">
          <w:marLeft w:val="0"/>
          <w:marRight w:val="0"/>
          <w:marTop w:val="0"/>
          <w:marBottom w:val="0"/>
          <w:divBdr>
            <w:top w:val="none" w:sz="0" w:space="0" w:color="auto"/>
            <w:left w:val="none" w:sz="0" w:space="0" w:color="auto"/>
            <w:bottom w:val="none" w:sz="0" w:space="0" w:color="auto"/>
            <w:right w:val="none" w:sz="0" w:space="0" w:color="auto"/>
          </w:divBdr>
          <w:divsChild>
            <w:div w:id="4673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cyt@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83</TotalTime>
  <Pages>10</Pages>
  <Words>4403</Words>
  <Characters>24221</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36</cp:revision>
  <dcterms:created xsi:type="dcterms:W3CDTF">2024-07-05T14:52:00Z</dcterms:created>
  <dcterms:modified xsi:type="dcterms:W3CDTF">2024-07-09T23:40:00Z</dcterms:modified>
</cp:coreProperties>
</file>